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33D" w:rsidRPr="002E27FA" w:rsidRDefault="00A2533D" w:rsidP="00FB5E9C">
      <w:pPr>
        <w:spacing w:after="0" w:line="240" w:lineRule="auto"/>
        <w:rPr>
          <w:rFonts w:cs="FrankRuehl"/>
          <w:sz w:val="26"/>
          <w:szCs w:val="26"/>
          <w:rtl/>
        </w:rPr>
      </w:pPr>
      <w:r w:rsidRPr="002E27FA">
        <w:rPr>
          <w:rFonts w:cs="FrankRuehl" w:hint="cs"/>
          <w:sz w:val="26"/>
          <w:szCs w:val="26"/>
          <w:rtl/>
        </w:rPr>
        <w:t xml:space="preserve">הרב א. קניגסברג    </w:t>
      </w:r>
      <w:r w:rsidR="008E12AA" w:rsidRPr="002E27FA">
        <w:rPr>
          <w:rFonts w:cs="FrankRuehl" w:hint="cs"/>
          <w:sz w:val="26"/>
          <w:szCs w:val="26"/>
          <w:rtl/>
        </w:rPr>
        <w:t xml:space="preserve">      </w:t>
      </w:r>
      <w:r w:rsidRPr="002E27FA">
        <w:rPr>
          <w:rFonts w:cs="FrankRuehl" w:hint="cs"/>
          <w:sz w:val="26"/>
          <w:szCs w:val="26"/>
          <w:rtl/>
        </w:rPr>
        <w:t xml:space="preserve">   </w:t>
      </w:r>
      <w:r w:rsidR="00380F4E" w:rsidRPr="002E27FA">
        <w:rPr>
          <w:rFonts w:cs="FrankRuehl" w:hint="cs"/>
          <w:sz w:val="26"/>
          <w:szCs w:val="26"/>
          <w:rtl/>
        </w:rPr>
        <w:t xml:space="preserve"> </w:t>
      </w:r>
      <w:r w:rsidR="00035131" w:rsidRPr="002E27FA">
        <w:rPr>
          <w:rFonts w:cs="FrankRuehl" w:hint="cs"/>
          <w:sz w:val="26"/>
          <w:szCs w:val="26"/>
          <w:rtl/>
        </w:rPr>
        <w:t xml:space="preserve"> </w:t>
      </w:r>
      <w:r w:rsidRPr="002E27FA">
        <w:rPr>
          <w:rFonts w:cs="FrankRuehl" w:hint="cs"/>
          <w:sz w:val="26"/>
          <w:szCs w:val="26"/>
          <w:u w:val="single"/>
          <w:rtl/>
        </w:rPr>
        <w:t>שאלות לחזרה במס</w:t>
      </w:r>
      <w:r w:rsidR="001760AF" w:rsidRPr="002E27FA">
        <w:rPr>
          <w:rFonts w:cs="FrankRuehl" w:hint="cs"/>
          <w:sz w:val="26"/>
          <w:szCs w:val="26"/>
          <w:u w:val="single"/>
          <w:rtl/>
        </w:rPr>
        <w:t>כת</w:t>
      </w:r>
      <w:r w:rsidRPr="002E27FA">
        <w:rPr>
          <w:rFonts w:cs="FrankRuehl" w:hint="cs"/>
          <w:sz w:val="26"/>
          <w:szCs w:val="26"/>
          <w:u w:val="single"/>
          <w:rtl/>
        </w:rPr>
        <w:t xml:space="preserve"> </w:t>
      </w:r>
      <w:r w:rsidR="007D728D" w:rsidRPr="002E27FA">
        <w:rPr>
          <w:rFonts w:cs="FrankRuehl" w:hint="cs"/>
          <w:sz w:val="26"/>
          <w:szCs w:val="26"/>
          <w:u w:val="single"/>
          <w:rtl/>
        </w:rPr>
        <w:t>בבא קמא</w:t>
      </w:r>
      <w:r w:rsidR="003C61C0" w:rsidRPr="002E27FA">
        <w:rPr>
          <w:rFonts w:cs="FrankRuehl" w:hint="cs"/>
          <w:sz w:val="26"/>
          <w:szCs w:val="26"/>
          <w:u w:val="single"/>
          <w:rtl/>
        </w:rPr>
        <w:t xml:space="preserve"> </w:t>
      </w:r>
      <w:r w:rsidR="008E12AA" w:rsidRPr="002E27FA">
        <w:rPr>
          <w:rFonts w:cs="FrankRuehl"/>
          <w:sz w:val="26"/>
          <w:szCs w:val="26"/>
          <w:u w:val="single"/>
          <w:rtl/>
        </w:rPr>
        <w:t>–</w:t>
      </w:r>
      <w:r w:rsidR="008E12AA" w:rsidRPr="002E27FA">
        <w:rPr>
          <w:rFonts w:cs="FrankRuehl" w:hint="cs"/>
          <w:sz w:val="26"/>
          <w:szCs w:val="26"/>
          <w:u w:val="single"/>
          <w:rtl/>
        </w:rPr>
        <w:t xml:space="preserve"> פרק הכונס </w:t>
      </w:r>
      <w:r w:rsidRPr="002E27FA">
        <w:rPr>
          <w:rFonts w:cs="FrankRuehl" w:hint="cs"/>
          <w:sz w:val="26"/>
          <w:szCs w:val="26"/>
          <w:u w:val="single"/>
          <w:rtl/>
        </w:rPr>
        <w:t>(</w:t>
      </w:r>
      <w:r w:rsidR="008E12AA" w:rsidRPr="002E27FA">
        <w:rPr>
          <w:rFonts w:cs="FrankRuehl" w:hint="cs"/>
          <w:sz w:val="26"/>
          <w:szCs w:val="26"/>
          <w:u w:val="single"/>
          <w:rtl/>
        </w:rPr>
        <w:t>נ</w:t>
      </w:r>
      <w:r w:rsidR="00FB5E9C" w:rsidRPr="002E27FA">
        <w:rPr>
          <w:rFonts w:cs="FrankRuehl" w:hint="cs"/>
          <w:sz w:val="26"/>
          <w:szCs w:val="26"/>
          <w:u w:val="single"/>
          <w:rtl/>
        </w:rPr>
        <w:t>ז</w:t>
      </w:r>
      <w:r w:rsidR="008E12AA" w:rsidRPr="002E27FA">
        <w:rPr>
          <w:rFonts w:cs="FrankRuehl" w:hint="cs"/>
          <w:sz w:val="26"/>
          <w:szCs w:val="26"/>
          <w:u w:val="single"/>
          <w:rtl/>
        </w:rPr>
        <w:t>:-</w:t>
      </w:r>
      <w:r w:rsidR="00FB5E9C" w:rsidRPr="002E27FA">
        <w:rPr>
          <w:rFonts w:cs="FrankRuehl" w:hint="cs"/>
          <w:sz w:val="26"/>
          <w:szCs w:val="26"/>
          <w:u w:val="single"/>
          <w:rtl/>
        </w:rPr>
        <w:t>סב.</w:t>
      </w:r>
      <w:r w:rsidR="00380F4E" w:rsidRPr="002E27FA">
        <w:rPr>
          <w:rFonts w:cs="FrankRuehl" w:hint="cs"/>
          <w:sz w:val="26"/>
          <w:szCs w:val="26"/>
          <w:u w:val="single"/>
          <w:rtl/>
        </w:rPr>
        <w:t>)</w:t>
      </w:r>
      <w:r w:rsidRPr="002E27FA">
        <w:rPr>
          <w:rFonts w:cs="FrankRuehl" w:hint="cs"/>
          <w:sz w:val="26"/>
          <w:szCs w:val="26"/>
          <w:rtl/>
        </w:rPr>
        <w:tab/>
        <w:t xml:space="preserve"> </w:t>
      </w:r>
      <w:r w:rsidR="00380F4E" w:rsidRPr="002E27FA">
        <w:rPr>
          <w:rFonts w:cs="FrankRuehl" w:hint="cs"/>
          <w:sz w:val="26"/>
          <w:szCs w:val="26"/>
          <w:rtl/>
        </w:rPr>
        <w:t xml:space="preserve"> </w:t>
      </w:r>
      <w:r w:rsidRPr="002E27FA">
        <w:rPr>
          <w:rFonts w:cs="FrankRuehl" w:hint="cs"/>
          <w:sz w:val="26"/>
          <w:szCs w:val="26"/>
          <w:rtl/>
        </w:rPr>
        <w:t xml:space="preserve"> </w:t>
      </w:r>
      <w:r w:rsidR="008E12AA" w:rsidRPr="002E27FA">
        <w:rPr>
          <w:rFonts w:cs="FrankRuehl" w:hint="cs"/>
          <w:sz w:val="26"/>
          <w:szCs w:val="26"/>
          <w:rtl/>
        </w:rPr>
        <w:t xml:space="preserve">   </w:t>
      </w:r>
      <w:r w:rsidR="00471F64" w:rsidRPr="002E27FA">
        <w:rPr>
          <w:rFonts w:cs="FrankRuehl" w:hint="cs"/>
          <w:sz w:val="26"/>
          <w:szCs w:val="26"/>
          <w:rtl/>
        </w:rPr>
        <w:t xml:space="preserve">    </w:t>
      </w:r>
      <w:r w:rsidRPr="002E27FA">
        <w:rPr>
          <w:rFonts w:cs="FrankRuehl" w:hint="cs"/>
          <w:sz w:val="26"/>
          <w:szCs w:val="26"/>
          <w:rtl/>
        </w:rPr>
        <w:t xml:space="preserve"> </w:t>
      </w:r>
      <w:r w:rsidR="00380F4E" w:rsidRPr="002E27FA">
        <w:rPr>
          <w:rFonts w:cs="FrankRuehl" w:hint="cs"/>
          <w:sz w:val="26"/>
          <w:szCs w:val="26"/>
          <w:rtl/>
        </w:rPr>
        <w:t xml:space="preserve"> </w:t>
      </w:r>
      <w:r w:rsidR="000258AA" w:rsidRPr="002E27FA">
        <w:rPr>
          <w:rFonts w:cs="FrankRuehl" w:hint="cs"/>
          <w:sz w:val="26"/>
          <w:szCs w:val="26"/>
          <w:rtl/>
        </w:rPr>
        <w:t xml:space="preserve"> </w:t>
      </w:r>
      <w:r w:rsidR="00295EC8" w:rsidRPr="002E27FA">
        <w:rPr>
          <w:rFonts w:cs="FrankRuehl" w:hint="cs"/>
          <w:sz w:val="26"/>
          <w:szCs w:val="26"/>
          <w:rtl/>
        </w:rPr>
        <w:t xml:space="preserve"> </w:t>
      </w:r>
      <w:r w:rsidR="00FB5E9C" w:rsidRPr="002E27FA">
        <w:rPr>
          <w:rFonts w:cs="FrankRuehl" w:hint="cs"/>
          <w:sz w:val="26"/>
          <w:szCs w:val="26"/>
          <w:rtl/>
        </w:rPr>
        <w:t>אייר</w:t>
      </w:r>
      <w:r w:rsidR="00295EC8" w:rsidRPr="002E27FA">
        <w:rPr>
          <w:rFonts w:cs="FrankRuehl" w:hint="cs"/>
          <w:sz w:val="26"/>
          <w:szCs w:val="26"/>
          <w:rtl/>
        </w:rPr>
        <w:t xml:space="preserve"> ת</w:t>
      </w:r>
      <w:r w:rsidRPr="002E27FA">
        <w:rPr>
          <w:rFonts w:cs="FrankRuehl" w:hint="cs"/>
          <w:sz w:val="26"/>
          <w:szCs w:val="26"/>
          <w:rtl/>
        </w:rPr>
        <w:t>שע"</w:t>
      </w:r>
      <w:r w:rsidR="007D728D" w:rsidRPr="002E27FA">
        <w:rPr>
          <w:rFonts w:cs="FrankRuehl" w:hint="cs"/>
          <w:sz w:val="26"/>
          <w:szCs w:val="26"/>
          <w:rtl/>
        </w:rPr>
        <w:t>ט</w:t>
      </w:r>
    </w:p>
    <w:p w:rsidR="001760AF" w:rsidRPr="002E27FA" w:rsidRDefault="001760AF" w:rsidP="001E3CB3">
      <w:pPr>
        <w:spacing w:after="0" w:line="240" w:lineRule="auto"/>
        <w:rPr>
          <w:rFonts w:cs="FrankRuehl" w:hint="cs"/>
          <w:sz w:val="26"/>
          <w:szCs w:val="26"/>
          <w:rtl/>
        </w:rPr>
      </w:pPr>
    </w:p>
    <w:p w:rsidR="00FB5E9C" w:rsidRPr="002E27FA" w:rsidRDefault="00FB5E9C" w:rsidP="001E3CB3">
      <w:pPr>
        <w:spacing w:after="0" w:line="240" w:lineRule="auto"/>
        <w:rPr>
          <w:rFonts w:cs="FrankRuehl"/>
          <w:sz w:val="26"/>
          <w:szCs w:val="26"/>
          <w:rtl/>
        </w:rPr>
      </w:pPr>
    </w:p>
    <w:p w:rsidR="00FB5E9C" w:rsidRPr="002E27FA" w:rsidRDefault="006A7534" w:rsidP="001E3CB3">
      <w:pPr>
        <w:pStyle w:val="BodyText"/>
        <w:rPr>
          <w:rFonts w:hint="cs"/>
          <w:rtl/>
        </w:rPr>
      </w:pPr>
      <w:r w:rsidRPr="002E27FA">
        <w:rPr>
          <w:rFonts w:hint="cs"/>
          <w:rtl/>
        </w:rPr>
        <w:t xml:space="preserve">1.  </w:t>
      </w:r>
      <w:r w:rsidR="00FB5E9C" w:rsidRPr="002E27FA">
        <w:rPr>
          <w:rFonts w:hint="cs"/>
          <w:rtl/>
        </w:rPr>
        <w:t xml:space="preserve">במה נסתפקו התוס' (נז:) בדין טוען טענת גנב?  תן ג' דרכים לבאר ספק התוס' </w:t>
      </w:r>
      <w:r w:rsidR="00FB5E9C" w:rsidRPr="002E27FA">
        <w:rPr>
          <w:rtl/>
        </w:rPr>
        <w:t>–</w:t>
      </w:r>
      <w:r w:rsidR="00FB5E9C" w:rsidRPr="002E27FA">
        <w:rPr>
          <w:rFonts w:hint="cs"/>
          <w:rtl/>
        </w:rPr>
        <w:t xml:space="preserve"> לפי הש</w:t>
      </w:r>
      <w:r w:rsidR="009A6CD4" w:rsidRPr="002E27FA">
        <w:rPr>
          <w:rFonts w:hint="cs"/>
          <w:rtl/>
        </w:rPr>
        <w:t>יטה מקובצת</w:t>
      </w:r>
      <w:r w:rsidR="00FB5E9C" w:rsidRPr="002E27FA">
        <w:rPr>
          <w:rFonts w:hint="cs"/>
          <w:rtl/>
        </w:rPr>
        <w:t>, לפי הש"ך, ולפי הקצות החושן.</w:t>
      </w:r>
    </w:p>
    <w:p w:rsidR="00FB5E9C" w:rsidRPr="002E27FA" w:rsidRDefault="00FF6FA0" w:rsidP="00CE1C49">
      <w:pPr>
        <w:pStyle w:val="BodyText"/>
        <w:rPr>
          <w:rFonts w:hint="cs"/>
          <w:rtl/>
        </w:rPr>
      </w:pPr>
      <w:r w:rsidRPr="002E27FA">
        <w:rPr>
          <w:rFonts w:hint="cs"/>
          <w:rtl/>
        </w:rPr>
        <w:t>[תוס' (נז: ד"ה נמצא)</w:t>
      </w:r>
      <w:r w:rsidR="00CE1C49" w:rsidRPr="002E27FA">
        <w:rPr>
          <w:rFonts w:hint="cs"/>
          <w:rtl/>
        </w:rPr>
        <w:t>,</w:t>
      </w:r>
      <w:r w:rsidRPr="002E27FA">
        <w:rPr>
          <w:rFonts w:hint="cs"/>
          <w:rtl/>
        </w:rPr>
        <w:t xml:space="preserve"> שטמ"ק שם</w:t>
      </w:r>
      <w:r w:rsidR="00CE1C49" w:rsidRPr="002E27FA">
        <w:rPr>
          <w:rFonts w:hint="cs"/>
          <w:rtl/>
        </w:rPr>
        <w:t xml:space="preserve"> (ד"ה נמצא), </w:t>
      </w:r>
      <w:r w:rsidRPr="002E27FA">
        <w:rPr>
          <w:rFonts w:hint="cs"/>
          <w:rtl/>
        </w:rPr>
        <w:t>ש"ך (סי' סו ס"ק קכו), קצוה"ח (סי' רצא ס"ק יז)</w:t>
      </w:r>
      <w:r w:rsidR="00CE1C49" w:rsidRPr="002E27FA">
        <w:rPr>
          <w:rFonts w:hint="cs"/>
          <w:rtl/>
        </w:rPr>
        <w:t>, רש"י (נז: ד"ה קרנא)</w:t>
      </w:r>
      <w:r w:rsidRPr="002E27FA">
        <w:rPr>
          <w:rFonts w:hint="cs"/>
          <w:rtl/>
        </w:rPr>
        <w:t>]</w:t>
      </w:r>
    </w:p>
    <w:p w:rsidR="00FF6FA0" w:rsidRPr="002E27FA" w:rsidRDefault="00FF6FA0" w:rsidP="001E3CB3">
      <w:pPr>
        <w:pStyle w:val="BodyText"/>
        <w:rPr>
          <w:rFonts w:hint="cs"/>
          <w:rtl/>
        </w:rPr>
      </w:pPr>
    </w:p>
    <w:p w:rsidR="00FB5E9C" w:rsidRPr="002E27FA" w:rsidRDefault="006A7534" w:rsidP="001E3CB3">
      <w:pPr>
        <w:pStyle w:val="BodyText"/>
        <w:rPr>
          <w:rFonts w:hint="cs"/>
          <w:rtl/>
        </w:rPr>
      </w:pPr>
      <w:r w:rsidRPr="002E27FA">
        <w:rPr>
          <w:rFonts w:hint="cs"/>
          <w:rtl/>
        </w:rPr>
        <w:t xml:space="preserve">2.  </w:t>
      </w:r>
      <w:r w:rsidR="00FB5E9C" w:rsidRPr="002E27FA">
        <w:rPr>
          <w:rFonts w:hint="cs"/>
          <w:rtl/>
        </w:rPr>
        <w:t xml:space="preserve">מה הדין אם שומר חנם על עבדים שטרות וקרקעות פשע, האם חייב הוא לשלם </w:t>
      </w:r>
      <w:r w:rsidR="00FB5E9C" w:rsidRPr="002E27FA">
        <w:rPr>
          <w:rtl/>
        </w:rPr>
        <w:t>–</w:t>
      </w:r>
      <w:r w:rsidR="00FB5E9C" w:rsidRPr="002E27FA">
        <w:rPr>
          <w:rFonts w:hint="cs"/>
          <w:rtl/>
        </w:rPr>
        <w:t xml:space="preserve"> לפי הרמב"ם, ולפי התוס' בב"מ?  ולמה?</w:t>
      </w:r>
    </w:p>
    <w:p w:rsidR="00FB5E9C" w:rsidRPr="002E27FA" w:rsidRDefault="00FF6FA0" w:rsidP="00FF6FA0">
      <w:pPr>
        <w:pStyle w:val="BodyText"/>
        <w:rPr>
          <w:rFonts w:hint="cs"/>
          <w:rtl/>
        </w:rPr>
      </w:pPr>
      <w:r w:rsidRPr="002E27FA">
        <w:rPr>
          <w:rFonts w:hint="cs"/>
          <w:rtl/>
        </w:rPr>
        <w:t>[רמב"ם הל' שכירות (פ"א ה"ג, פ"ב ה"ג) וראב"ד שם, תוס' ב"מ (נז:), נתיה"מ (סי' רצא ס"ק לד)]</w:t>
      </w:r>
    </w:p>
    <w:p w:rsidR="00FF6FA0" w:rsidRPr="002E27FA" w:rsidRDefault="00FF6FA0" w:rsidP="001E3CB3">
      <w:pPr>
        <w:pStyle w:val="BodyText"/>
        <w:rPr>
          <w:rtl/>
        </w:rPr>
      </w:pPr>
    </w:p>
    <w:p w:rsidR="00FB5E9C" w:rsidRPr="002E27FA" w:rsidRDefault="006A7534" w:rsidP="001E3CB3">
      <w:pPr>
        <w:pStyle w:val="BodyText"/>
        <w:rPr>
          <w:rtl/>
        </w:rPr>
      </w:pPr>
      <w:r w:rsidRPr="002E27FA">
        <w:rPr>
          <w:rFonts w:hint="cs"/>
          <w:rtl/>
        </w:rPr>
        <w:t xml:space="preserve">3.  </w:t>
      </w:r>
      <w:r w:rsidR="00FB5E9C" w:rsidRPr="002E27FA">
        <w:rPr>
          <w:rFonts w:hint="cs"/>
          <w:rtl/>
        </w:rPr>
        <w:t xml:space="preserve">"נפלה לגינה משלמת מה שנהנית."  מה חידש רב בפירוש המשנה </w:t>
      </w:r>
      <w:r w:rsidR="00FB5E9C" w:rsidRPr="002E27FA">
        <w:rPr>
          <w:rtl/>
        </w:rPr>
        <w:t>–</w:t>
      </w:r>
      <w:r w:rsidR="00FB5E9C" w:rsidRPr="002E27FA">
        <w:rPr>
          <w:rFonts w:hint="cs"/>
          <w:rtl/>
        </w:rPr>
        <w:t xml:space="preserve"> לפי מסקנת הגמ'?  במה נחלקו התוס' והראב"ד בביאור החילוק בין נפלה לגינה לירדה כדרכה?  מה הקשה התורת חיים על שיטת התוס' מדברי הגמ' לקמן (נח.)?  ומה תירץ על זה המהר"ם שי"ף?</w:t>
      </w:r>
    </w:p>
    <w:p w:rsidR="00FB5E9C" w:rsidRPr="002E27FA" w:rsidRDefault="00FF6FA0" w:rsidP="00CE1C49">
      <w:pPr>
        <w:pStyle w:val="BodyText"/>
        <w:rPr>
          <w:rFonts w:hint="cs"/>
          <w:rtl/>
        </w:rPr>
      </w:pPr>
      <w:r w:rsidRPr="002E27FA">
        <w:rPr>
          <w:rFonts w:hint="cs"/>
          <w:rtl/>
        </w:rPr>
        <w:t xml:space="preserve">[גמ' (נח.), תוס' (נז: ד"ה נפלה) ומהר"ם שי"ף שם, שטמ"ק </w:t>
      </w:r>
      <w:r w:rsidR="00CE1C49" w:rsidRPr="002E27FA">
        <w:rPr>
          <w:rFonts w:hint="cs"/>
          <w:rtl/>
        </w:rPr>
        <w:t>(נז: ד"ה אבל)</w:t>
      </w:r>
      <w:r w:rsidRPr="002E27FA">
        <w:rPr>
          <w:rFonts w:hint="cs"/>
          <w:rtl/>
        </w:rPr>
        <w:t xml:space="preserve"> בשם הראב"ד]</w:t>
      </w:r>
    </w:p>
    <w:p w:rsidR="00FF6FA0" w:rsidRPr="002E27FA" w:rsidRDefault="00FF6FA0" w:rsidP="001E3CB3">
      <w:pPr>
        <w:pStyle w:val="BodyText"/>
        <w:rPr>
          <w:rtl/>
        </w:rPr>
      </w:pPr>
    </w:p>
    <w:p w:rsidR="00FB5E9C" w:rsidRPr="002E27FA" w:rsidRDefault="006A7534" w:rsidP="001E3CB3">
      <w:pPr>
        <w:pStyle w:val="BodyText"/>
        <w:rPr>
          <w:rtl/>
        </w:rPr>
      </w:pPr>
      <w:r w:rsidRPr="002E27FA">
        <w:rPr>
          <w:rFonts w:hint="cs"/>
          <w:rtl/>
        </w:rPr>
        <w:t xml:space="preserve">4.  </w:t>
      </w:r>
      <w:r w:rsidR="00FB5E9C" w:rsidRPr="002E27FA">
        <w:rPr>
          <w:rFonts w:hint="cs"/>
          <w:rtl/>
        </w:rPr>
        <w:t xml:space="preserve">מבואר בגמ' שאם א' מבריח ארי מנכסי חבירו פטור הניצול מלשלם לו.  מתי נחשב מבריח ארי ומתי לא </w:t>
      </w:r>
      <w:r w:rsidR="00FB5E9C" w:rsidRPr="002E27FA">
        <w:rPr>
          <w:rtl/>
        </w:rPr>
        <w:t>–</w:t>
      </w:r>
      <w:r w:rsidR="00FB5E9C" w:rsidRPr="002E27FA">
        <w:rPr>
          <w:rFonts w:hint="cs"/>
          <w:rtl/>
        </w:rPr>
        <w:t xml:space="preserve"> לפי הגמ'?  כיצד פירשו התוס' את דברי הגמ'?  תן ב' מקרים שחייב לשלם למי שמציל ממונו מהפסד?  למה חייב לשלם לו הא אינו אלא מבריח ארי?  מה תירץ על זה הר"י?  לפי הר"י למה פורע חובו הוי מבריח ארי ופטור מלשלם לו?  תן ב' טעמים לכך.</w:t>
      </w:r>
    </w:p>
    <w:p w:rsidR="00FB5E9C" w:rsidRPr="002E27FA" w:rsidRDefault="00FF6FA0" w:rsidP="001E3CB3">
      <w:pPr>
        <w:pStyle w:val="BodyText"/>
        <w:rPr>
          <w:rFonts w:hint="cs"/>
          <w:rtl/>
        </w:rPr>
      </w:pPr>
      <w:r w:rsidRPr="002E27FA">
        <w:rPr>
          <w:rFonts w:hint="cs"/>
          <w:rtl/>
        </w:rPr>
        <w:t>[גמ' (נח.) ותוס' שם (ד"ה א"נ)]</w:t>
      </w:r>
    </w:p>
    <w:p w:rsidR="00FF6FA0" w:rsidRPr="002E27FA" w:rsidRDefault="00FF6FA0" w:rsidP="001E3CB3">
      <w:pPr>
        <w:pStyle w:val="BodyText"/>
        <w:rPr>
          <w:rtl/>
        </w:rPr>
      </w:pPr>
    </w:p>
    <w:p w:rsidR="00FB5E9C" w:rsidRPr="002E27FA" w:rsidRDefault="006A7534" w:rsidP="001E3CB3">
      <w:pPr>
        <w:pStyle w:val="BodyText"/>
        <w:rPr>
          <w:rtl/>
        </w:rPr>
      </w:pPr>
      <w:r w:rsidRPr="002E27FA">
        <w:rPr>
          <w:rFonts w:hint="cs"/>
          <w:rtl/>
        </w:rPr>
        <w:t xml:space="preserve">5.  </w:t>
      </w:r>
      <w:r w:rsidR="00FB5E9C" w:rsidRPr="002E27FA">
        <w:rPr>
          <w:rFonts w:hint="cs"/>
          <w:rtl/>
        </w:rPr>
        <w:t xml:space="preserve">למה פטור מלשלם למבריח ארי מנכסי חבירו </w:t>
      </w:r>
      <w:r w:rsidR="00FB5E9C" w:rsidRPr="002E27FA">
        <w:rPr>
          <w:rtl/>
        </w:rPr>
        <w:t>–</w:t>
      </w:r>
      <w:r w:rsidR="00FB5E9C" w:rsidRPr="002E27FA">
        <w:rPr>
          <w:rFonts w:hint="cs"/>
          <w:rtl/>
        </w:rPr>
        <w:t xml:space="preserve"> לפי הש"ך בדעת רש"י?  האם אפשר לבאר דעת הר"י לפי סברא זו?  כיצד ביאר הג"ר שמעון שקאפ בדעת הר"י?</w:t>
      </w:r>
    </w:p>
    <w:p w:rsidR="00FB5E9C" w:rsidRPr="002E27FA" w:rsidRDefault="00FF6FA0" w:rsidP="001E3CB3">
      <w:pPr>
        <w:pStyle w:val="BodyText"/>
        <w:rPr>
          <w:rFonts w:hint="cs"/>
          <w:rtl/>
        </w:rPr>
      </w:pPr>
      <w:r w:rsidRPr="002E27FA">
        <w:rPr>
          <w:rFonts w:hint="cs"/>
          <w:rtl/>
        </w:rPr>
        <w:t>[רש"י (נח. ד"ה אימא), ש"ך (סי' קכח ס"ק ח), תוס' שם (ד"ה א"נ), גמ' (כ.-כ:), הגר"ש שקאפ]</w:t>
      </w:r>
    </w:p>
    <w:p w:rsidR="00FF6FA0" w:rsidRPr="002E27FA" w:rsidRDefault="00FF6FA0" w:rsidP="001E3CB3">
      <w:pPr>
        <w:pStyle w:val="BodyText"/>
        <w:rPr>
          <w:rtl/>
        </w:rPr>
      </w:pPr>
    </w:p>
    <w:p w:rsidR="00FB5E9C" w:rsidRPr="002E27FA" w:rsidRDefault="006A7534" w:rsidP="001E3CB3">
      <w:pPr>
        <w:pStyle w:val="BodyText"/>
        <w:rPr>
          <w:rtl/>
        </w:rPr>
      </w:pPr>
      <w:r w:rsidRPr="002E27FA">
        <w:rPr>
          <w:rFonts w:hint="cs"/>
          <w:rtl/>
        </w:rPr>
        <w:t xml:space="preserve">6.  </w:t>
      </w:r>
      <w:r w:rsidR="00FB5E9C" w:rsidRPr="002E27FA">
        <w:rPr>
          <w:rFonts w:hint="cs"/>
          <w:rtl/>
        </w:rPr>
        <w:t xml:space="preserve">אם דחפה בהמה לחברתה ונפלה לגינה ואכלה, האם שומר חנם חייב לשלם לבעל השדה </w:t>
      </w:r>
      <w:r w:rsidR="00FB5E9C" w:rsidRPr="002E27FA">
        <w:rPr>
          <w:rtl/>
        </w:rPr>
        <w:t>–</w:t>
      </w:r>
      <w:r w:rsidR="00FB5E9C" w:rsidRPr="002E27FA">
        <w:rPr>
          <w:rFonts w:hint="cs"/>
          <w:rtl/>
        </w:rPr>
        <w:t xml:space="preserve"> לפי הגמ' בב"ק?  מה הקשה על זה הנמוק"י?  מה תירצו על זה התוס'\והרא"ש?  ומה תירץ הנמוק"י בשם הרמב"ן?  תן ב' דרכים לבאר דברי הרמב"ן.  ומאי נפקא מינה בין הדרכים?</w:t>
      </w:r>
    </w:p>
    <w:p w:rsidR="00FB5E9C" w:rsidRPr="002E27FA" w:rsidRDefault="00997DFF" w:rsidP="001E3CB3">
      <w:pPr>
        <w:pStyle w:val="BodyText"/>
        <w:rPr>
          <w:rFonts w:hint="cs"/>
          <w:rtl/>
        </w:rPr>
      </w:pPr>
      <w:r w:rsidRPr="002E27FA">
        <w:rPr>
          <w:rFonts w:hint="cs"/>
          <w:rtl/>
        </w:rPr>
        <w:t>[גמ' (נח.), רי"ף (כד: בדפיו) ונמוק"י שם, רא"ש (סי' ז), תוס' ב"מ (צג: איבעי)</w:t>
      </w:r>
      <w:r w:rsidR="002E27FA" w:rsidRPr="002E27FA">
        <w:rPr>
          <w:rFonts w:hint="cs"/>
          <w:rtl/>
        </w:rPr>
        <w:t>, ריטב"א ב"מ (צג:)</w:t>
      </w:r>
      <w:r w:rsidRPr="002E27FA">
        <w:rPr>
          <w:rFonts w:hint="cs"/>
          <w:rtl/>
        </w:rPr>
        <w:t>]</w:t>
      </w:r>
    </w:p>
    <w:p w:rsidR="00997DFF" w:rsidRPr="002E27FA" w:rsidRDefault="00997DFF" w:rsidP="001E3CB3">
      <w:pPr>
        <w:pStyle w:val="BodyText"/>
        <w:rPr>
          <w:rtl/>
        </w:rPr>
      </w:pPr>
    </w:p>
    <w:p w:rsidR="00FB5E9C" w:rsidRPr="002E27FA" w:rsidRDefault="006A7534" w:rsidP="001E3CB3">
      <w:pPr>
        <w:pStyle w:val="BodyText"/>
        <w:rPr>
          <w:rtl/>
        </w:rPr>
      </w:pPr>
      <w:r w:rsidRPr="002E27FA">
        <w:rPr>
          <w:rFonts w:hint="cs"/>
          <w:rtl/>
        </w:rPr>
        <w:t xml:space="preserve">7.  </w:t>
      </w:r>
      <w:r w:rsidR="00FB5E9C" w:rsidRPr="002E27FA">
        <w:rPr>
          <w:rFonts w:hint="cs"/>
          <w:rtl/>
        </w:rPr>
        <w:t xml:space="preserve">"נפלה לגינה משלמת מה שנהנית."  במה נחלקו רב כהנא ור' יוחנן בזה?  ובאר שיטותיהם </w:t>
      </w:r>
      <w:r w:rsidR="00FB5E9C" w:rsidRPr="002E27FA">
        <w:rPr>
          <w:rtl/>
        </w:rPr>
        <w:t>–</w:t>
      </w:r>
      <w:r w:rsidR="00FB5E9C" w:rsidRPr="002E27FA">
        <w:rPr>
          <w:rFonts w:hint="cs"/>
          <w:rtl/>
        </w:rPr>
        <w:t xml:space="preserve"> לפי רש"י\והשטמ"ק, ולפי התוס'\והרא"ש.</w:t>
      </w:r>
    </w:p>
    <w:p w:rsidR="00FB5E9C" w:rsidRPr="002E27FA" w:rsidRDefault="00997DFF" w:rsidP="001E3CB3">
      <w:pPr>
        <w:spacing w:after="0" w:line="240" w:lineRule="auto"/>
        <w:rPr>
          <w:rFonts w:cs="FrankRuehl" w:hint="cs"/>
          <w:sz w:val="26"/>
          <w:szCs w:val="26"/>
          <w:rtl/>
        </w:rPr>
      </w:pPr>
      <w:r w:rsidRPr="002E27FA">
        <w:rPr>
          <w:rFonts w:cs="FrankRuehl" w:hint="cs"/>
          <w:sz w:val="26"/>
          <w:szCs w:val="26"/>
          <w:rtl/>
        </w:rPr>
        <w:t>[גמ' (נח.) ורש"י שם (ד"ה אלא), שטמ"ק שם (ד"ה אבל), תוס' שם (ד"ה לא) ורא"ש שם (סי' ז)]</w:t>
      </w:r>
    </w:p>
    <w:p w:rsidR="00997DFF" w:rsidRPr="002E27FA" w:rsidRDefault="00997DFF" w:rsidP="001E3CB3">
      <w:pPr>
        <w:spacing w:after="0" w:line="240" w:lineRule="auto"/>
        <w:rPr>
          <w:rFonts w:cs="FrankRuehl" w:hint="cs"/>
          <w:sz w:val="26"/>
          <w:szCs w:val="26"/>
          <w:rtl/>
        </w:rPr>
      </w:pPr>
    </w:p>
    <w:p w:rsidR="00AD307F" w:rsidRPr="002E27FA" w:rsidRDefault="006A7534" w:rsidP="001E3CB3">
      <w:pPr>
        <w:pStyle w:val="BodyText"/>
        <w:rPr>
          <w:rFonts w:hint="cs"/>
          <w:rtl/>
        </w:rPr>
      </w:pPr>
      <w:r w:rsidRPr="002E27FA">
        <w:rPr>
          <w:rFonts w:hint="cs"/>
          <w:rtl/>
        </w:rPr>
        <w:t xml:space="preserve">8.  </w:t>
      </w:r>
      <w:r w:rsidR="00FB5E9C" w:rsidRPr="002E27FA">
        <w:rPr>
          <w:rFonts w:hint="cs"/>
          <w:rtl/>
        </w:rPr>
        <w:t xml:space="preserve">מבואר במשנה שאם ירדה הבהמה כדרכה לגינה משלמת מה שהזיקה.  כמה משלמת </w:t>
      </w:r>
      <w:r w:rsidR="00FB5E9C" w:rsidRPr="002E27FA">
        <w:rPr>
          <w:rtl/>
        </w:rPr>
        <w:t>–</w:t>
      </w:r>
      <w:r w:rsidR="00FB5E9C" w:rsidRPr="002E27FA">
        <w:rPr>
          <w:rFonts w:hint="cs"/>
          <w:rtl/>
        </w:rPr>
        <w:t xml:space="preserve"> לפי הת"ק, ולפי ר"ש?  באר שיטת הת"ק </w:t>
      </w:r>
      <w:r w:rsidR="00FB5E9C" w:rsidRPr="002E27FA">
        <w:rPr>
          <w:rtl/>
        </w:rPr>
        <w:t>–</w:t>
      </w:r>
      <w:r w:rsidR="00FB5E9C" w:rsidRPr="002E27FA">
        <w:rPr>
          <w:rFonts w:hint="cs"/>
          <w:rtl/>
        </w:rPr>
        <w:t xml:space="preserve"> לפי הרמב"ם בפירוש המשניות, ולפי תלמיד ר"ת?  ותן ב' נפקא מינה בין השיטות.</w:t>
      </w:r>
    </w:p>
    <w:p w:rsidR="00FB5E9C" w:rsidRPr="002E27FA" w:rsidRDefault="00FB5E9C" w:rsidP="00AD307F">
      <w:pPr>
        <w:pStyle w:val="BodyText"/>
        <w:rPr>
          <w:rtl/>
        </w:rPr>
      </w:pPr>
      <w:r w:rsidRPr="002E27FA">
        <w:rPr>
          <w:rFonts w:hint="cs"/>
          <w:rtl/>
        </w:rPr>
        <w:t>[</w:t>
      </w:r>
      <w:r w:rsidR="00AD307F" w:rsidRPr="002E27FA">
        <w:rPr>
          <w:rFonts w:hint="cs"/>
          <w:rtl/>
        </w:rPr>
        <w:t xml:space="preserve">משנה (נה:) ורמב"ם פיהמ"ש שם, </w:t>
      </w:r>
      <w:r w:rsidRPr="002E27FA">
        <w:rPr>
          <w:rFonts w:hint="cs"/>
          <w:rtl/>
        </w:rPr>
        <w:t>תלמיד ר"ת</w:t>
      </w:r>
      <w:r w:rsidR="00AD307F" w:rsidRPr="002E27FA">
        <w:rPr>
          <w:rFonts w:hint="cs"/>
          <w:rtl/>
        </w:rPr>
        <w:t xml:space="preserve"> (מז. ד"ה וכן), תוס' ב"מ (צט: ד"ה באותה) ושטמ"ק שם</w:t>
      </w:r>
      <w:r w:rsidRPr="002E27FA">
        <w:rPr>
          <w:rFonts w:hint="cs"/>
          <w:rtl/>
        </w:rPr>
        <w:t>]</w:t>
      </w:r>
    </w:p>
    <w:p w:rsidR="00FB5E9C" w:rsidRPr="002E27FA" w:rsidRDefault="00FB5E9C" w:rsidP="001E3CB3">
      <w:pPr>
        <w:pStyle w:val="BodyText"/>
        <w:rPr>
          <w:rtl/>
        </w:rPr>
      </w:pPr>
    </w:p>
    <w:p w:rsidR="00FB5E9C" w:rsidRPr="002E27FA" w:rsidRDefault="006A7534" w:rsidP="001E3CB3">
      <w:pPr>
        <w:pStyle w:val="BodyText"/>
        <w:rPr>
          <w:rtl/>
        </w:rPr>
      </w:pPr>
      <w:r w:rsidRPr="002E27FA">
        <w:rPr>
          <w:rFonts w:hint="cs"/>
          <w:rtl/>
        </w:rPr>
        <w:t xml:space="preserve">9.  </w:t>
      </w:r>
      <w:r w:rsidR="00FB5E9C" w:rsidRPr="002E27FA">
        <w:rPr>
          <w:rFonts w:hint="cs"/>
          <w:rtl/>
        </w:rPr>
        <w:t>הגמ' בכתובות נקטה בפשיטות דכל העומד לגזוז כגזוז דמי לענין גביית החוב.  מה הקשו על זה הראשונים?  ומה תירצו התוס' בב"ק, והתוס' בשבועות?  כיצד ביאר הגרי"ד את דברי התוס' בשבועות?  ואיזה ראיה הביא לסברתו מדברי הרא"ה?</w:t>
      </w:r>
    </w:p>
    <w:p w:rsidR="00FB5E9C" w:rsidRPr="002E27FA" w:rsidRDefault="00AD307F" w:rsidP="002E27FA">
      <w:pPr>
        <w:pStyle w:val="BodyText"/>
        <w:rPr>
          <w:rFonts w:hint="cs"/>
          <w:rtl/>
        </w:rPr>
      </w:pPr>
      <w:r w:rsidRPr="002E27FA">
        <w:rPr>
          <w:rFonts w:hint="cs"/>
          <w:rtl/>
        </w:rPr>
        <w:t xml:space="preserve">[תוס' (נט: ד"ה ופסק), תוס' שבועות (מג. ד"ה כבצורות), גמ' </w:t>
      </w:r>
      <w:r w:rsidR="002E27FA">
        <w:rPr>
          <w:rFonts w:hint="cs"/>
          <w:rtl/>
        </w:rPr>
        <w:t xml:space="preserve">ב"ק </w:t>
      </w:r>
      <w:r w:rsidRPr="002E27FA">
        <w:rPr>
          <w:rFonts w:hint="cs"/>
          <w:rtl/>
        </w:rPr>
        <w:t>(יב.), נמוק"י (לד:</w:t>
      </w:r>
      <w:r w:rsidR="002E27FA">
        <w:rPr>
          <w:rFonts w:hint="cs"/>
          <w:rtl/>
        </w:rPr>
        <w:t xml:space="preserve"> ברי"ף</w:t>
      </w:r>
      <w:r w:rsidRPr="002E27FA">
        <w:rPr>
          <w:rFonts w:hint="cs"/>
          <w:rtl/>
        </w:rPr>
        <w:t>) בשם הרא"ה]</w:t>
      </w:r>
    </w:p>
    <w:p w:rsidR="00AD307F" w:rsidRPr="002E27FA" w:rsidRDefault="00AD307F" w:rsidP="001E3CB3">
      <w:pPr>
        <w:pStyle w:val="BodyText"/>
        <w:rPr>
          <w:rtl/>
        </w:rPr>
      </w:pPr>
    </w:p>
    <w:p w:rsidR="00FB5E9C" w:rsidRPr="002E27FA" w:rsidRDefault="006A7534" w:rsidP="001E3CB3">
      <w:pPr>
        <w:pStyle w:val="BodyText"/>
        <w:rPr>
          <w:rtl/>
        </w:rPr>
      </w:pPr>
      <w:r w:rsidRPr="002E27FA">
        <w:rPr>
          <w:rFonts w:hint="cs"/>
          <w:rtl/>
        </w:rPr>
        <w:t xml:space="preserve">10.  </w:t>
      </w:r>
      <w:r w:rsidR="00FB5E9C" w:rsidRPr="002E27FA">
        <w:rPr>
          <w:rFonts w:hint="cs"/>
          <w:rtl/>
        </w:rPr>
        <w:t xml:space="preserve">"המגדיש בתוך שדה חבירו שלא ברשות ואכלתן בהמתו של בעה"ב פטור."  מהו טעם הדבר </w:t>
      </w:r>
      <w:r w:rsidR="00FB5E9C" w:rsidRPr="002E27FA">
        <w:rPr>
          <w:rtl/>
        </w:rPr>
        <w:t>–</w:t>
      </w:r>
      <w:r w:rsidR="00FB5E9C" w:rsidRPr="002E27FA">
        <w:rPr>
          <w:rFonts w:hint="cs"/>
          <w:rtl/>
        </w:rPr>
        <w:t xml:space="preserve"> לפי הר"י מלוניל, ולפי המכילתא?  ותן נפקא מינה בין השיטות.  מה היא שיטת המאירי בזה?  באר במה נחלקו הר"י מלוניל והמאירי.</w:t>
      </w:r>
    </w:p>
    <w:p w:rsidR="00FB5E9C" w:rsidRPr="002E27FA" w:rsidRDefault="00AD307F" w:rsidP="00AD307F">
      <w:pPr>
        <w:pStyle w:val="BodyText"/>
        <w:rPr>
          <w:rtl/>
        </w:rPr>
      </w:pPr>
      <w:r w:rsidRPr="002E27FA">
        <w:rPr>
          <w:rFonts w:hint="cs"/>
          <w:rtl/>
        </w:rPr>
        <w:lastRenderedPageBreak/>
        <w:t>[ר"י מלוניל (נט: ד"ה מתני') ומאירי שם, מכילתא (כב, ד)]</w:t>
      </w:r>
    </w:p>
    <w:p w:rsidR="002E27FA" w:rsidRDefault="002E27FA" w:rsidP="001E3CB3">
      <w:pPr>
        <w:pStyle w:val="BodyText"/>
        <w:rPr>
          <w:rFonts w:hint="cs"/>
          <w:rtl/>
        </w:rPr>
      </w:pPr>
    </w:p>
    <w:p w:rsidR="00FB5E9C" w:rsidRPr="002E27FA" w:rsidRDefault="006A7534" w:rsidP="001E3CB3">
      <w:pPr>
        <w:pStyle w:val="BodyText"/>
        <w:rPr>
          <w:rtl/>
        </w:rPr>
      </w:pPr>
      <w:r w:rsidRPr="002E27FA">
        <w:rPr>
          <w:rFonts w:hint="cs"/>
          <w:rtl/>
        </w:rPr>
        <w:t xml:space="preserve">11.  </w:t>
      </w:r>
      <w:r w:rsidR="00FB5E9C" w:rsidRPr="002E27FA">
        <w:rPr>
          <w:rFonts w:hint="cs"/>
          <w:rtl/>
        </w:rPr>
        <w:t xml:space="preserve">מבואר בגמ' דבנטר בי דרי כו"ע מודו דנתינת רשות </w:t>
      </w:r>
      <w:r w:rsidR="001E3CB3" w:rsidRPr="002E27FA">
        <w:rPr>
          <w:rFonts w:hint="cs"/>
          <w:rtl/>
        </w:rPr>
        <w:t xml:space="preserve">הויא </w:t>
      </w:r>
      <w:r w:rsidR="00FB5E9C" w:rsidRPr="002E27FA">
        <w:rPr>
          <w:rFonts w:hint="cs"/>
          <w:rtl/>
        </w:rPr>
        <w:t>כקבלת שמירה.  במה נחלקו המאירי והטור בביאור ענין נטר בי דרי?  מה הוסיף הראב"ד בענין זה?  ובאר דבריו.</w:t>
      </w:r>
    </w:p>
    <w:p w:rsidR="00FB5E9C" w:rsidRPr="002E27FA" w:rsidRDefault="00AD307F" w:rsidP="001E3CB3">
      <w:pPr>
        <w:pStyle w:val="BodyText"/>
        <w:rPr>
          <w:rFonts w:hint="cs"/>
          <w:rtl/>
        </w:rPr>
      </w:pPr>
      <w:r w:rsidRPr="002E27FA">
        <w:rPr>
          <w:rFonts w:hint="cs"/>
          <w:rtl/>
        </w:rPr>
        <w:t>[טור (חו"מ סי' שצג ס"ד), מאירי (נט:), רמב"ם וראב"ד הל' נזקי ממון (פ"ג הט"ו) ולחם משנה שם]</w:t>
      </w:r>
    </w:p>
    <w:p w:rsidR="00AD307F" w:rsidRPr="002E27FA" w:rsidRDefault="00AD307F" w:rsidP="001E3CB3">
      <w:pPr>
        <w:pStyle w:val="BodyText"/>
        <w:rPr>
          <w:rtl/>
        </w:rPr>
      </w:pPr>
    </w:p>
    <w:p w:rsidR="00FB5E9C" w:rsidRPr="002E27FA" w:rsidRDefault="006A7534" w:rsidP="001E3CB3">
      <w:pPr>
        <w:pStyle w:val="BodyText"/>
        <w:rPr>
          <w:rtl/>
        </w:rPr>
      </w:pPr>
      <w:r w:rsidRPr="002E27FA">
        <w:rPr>
          <w:rFonts w:hint="cs"/>
          <w:rtl/>
        </w:rPr>
        <w:t xml:space="preserve">12.  </w:t>
      </w:r>
      <w:r w:rsidR="00FB5E9C" w:rsidRPr="002E27FA">
        <w:rPr>
          <w:rFonts w:hint="cs"/>
          <w:rtl/>
        </w:rPr>
        <w:t xml:space="preserve">האם יש נפקא מינה למעשה בנטר בי דרי אפי' לרבנן דפליגי עליה דרבי </w:t>
      </w:r>
      <w:r w:rsidR="00FB5E9C" w:rsidRPr="002E27FA">
        <w:rPr>
          <w:rtl/>
        </w:rPr>
        <w:t>–</w:t>
      </w:r>
      <w:r w:rsidR="00FB5E9C" w:rsidRPr="002E27FA">
        <w:rPr>
          <w:rFonts w:hint="cs"/>
          <w:rtl/>
        </w:rPr>
        <w:t xml:space="preserve"> לפי הרא"ש?  באר.  למה הטור לא הביא שיטת הרא"ש </w:t>
      </w:r>
      <w:r w:rsidR="00FB5E9C" w:rsidRPr="002E27FA">
        <w:rPr>
          <w:rtl/>
        </w:rPr>
        <w:t>–</w:t>
      </w:r>
      <w:r w:rsidR="00FB5E9C" w:rsidRPr="002E27FA">
        <w:rPr>
          <w:rFonts w:hint="cs"/>
          <w:rtl/>
        </w:rPr>
        <w:t xml:space="preserve"> לפי הסמ"ע?  באר.</w:t>
      </w:r>
    </w:p>
    <w:p w:rsidR="00FB5E9C" w:rsidRPr="002E27FA" w:rsidRDefault="00AD307F" w:rsidP="001E3CB3">
      <w:pPr>
        <w:pStyle w:val="BodyText"/>
        <w:rPr>
          <w:rFonts w:hint="cs"/>
          <w:rtl/>
        </w:rPr>
      </w:pPr>
      <w:r w:rsidRPr="002E27FA">
        <w:rPr>
          <w:rFonts w:hint="cs"/>
          <w:rtl/>
        </w:rPr>
        <w:t>[רא"ש (סי' י) ופלפולא חריפתא שם, סמ"ע (סי' שצג ס"ק ז)]</w:t>
      </w:r>
    </w:p>
    <w:p w:rsidR="00AD307F" w:rsidRPr="002E27FA" w:rsidRDefault="00AD307F" w:rsidP="001E3CB3">
      <w:pPr>
        <w:pStyle w:val="BodyText"/>
        <w:rPr>
          <w:rtl/>
        </w:rPr>
      </w:pPr>
    </w:p>
    <w:p w:rsidR="00FB5E9C" w:rsidRPr="002E27FA" w:rsidRDefault="006A7534" w:rsidP="001E3CB3">
      <w:pPr>
        <w:pStyle w:val="BodyText"/>
        <w:rPr>
          <w:rtl/>
        </w:rPr>
      </w:pPr>
      <w:r w:rsidRPr="002E27FA">
        <w:rPr>
          <w:rFonts w:hint="cs"/>
          <w:rtl/>
        </w:rPr>
        <w:t xml:space="preserve">13.  </w:t>
      </w:r>
      <w:r w:rsidR="00FB5E9C" w:rsidRPr="002E27FA">
        <w:rPr>
          <w:rFonts w:hint="cs"/>
          <w:rtl/>
        </w:rPr>
        <w:t xml:space="preserve">מתי השולח את הבעירה ביד חרש שוטה וקטן פטור בדיני אדם, ומתי חייב </w:t>
      </w:r>
      <w:r w:rsidR="00FB5E9C" w:rsidRPr="002E27FA">
        <w:rPr>
          <w:rtl/>
        </w:rPr>
        <w:t>–</w:t>
      </w:r>
      <w:r w:rsidR="00FB5E9C" w:rsidRPr="002E27FA">
        <w:rPr>
          <w:rFonts w:hint="cs"/>
          <w:rtl/>
        </w:rPr>
        <w:t xml:space="preserve"> לפי ריש לקיש, ולפי ר' יוחנן?  איזה טעם נתנה הגמ' (ט:) לשיטת ריש לקיש לחלק בין שור ובור לבין אש?  ובמה נחלקו רש"י ותוס' שם בביאור הדבר?</w:t>
      </w:r>
    </w:p>
    <w:p w:rsidR="00FB5E9C" w:rsidRPr="002E27FA" w:rsidRDefault="00AD307F" w:rsidP="001E3CB3">
      <w:pPr>
        <w:spacing w:after="0" w:line="240" w:lineRule="auto"/>
        <w:rPr>
          <w:rFonts w:cs="FrankRuehl" w:hint="cs"/>
          <w:sz w:val="26"/>
          <w:szCs w:val="26"/>
          <w:rtl/>
        </w:rPr>
      </w:pPr>
      <w:r w:rsidRPr="002E27FA">
        <w:rPr>
          <w:rFonts w:cs="FrankRuehl" w:hint="cs"/>
          <w:sz w:val="26"/>
          <w:szCs w:val="26"/>
          <w:rtl/>
        </w:rPr>
        <w:t>[גמ' (נט:), גמ' (ט:) ורש"י שם, תוס' שם (ד"ה שור)]</w:t>
      </w:r>
    </w:p>
    <w:p w:rsidR="00AD307F" w:rsidRPr="002E27FA" w:rsidRDefault="00AD307F" w:rsidP="001E3CB3">
      <w:pPr>
        <w:spacing w:after="0" w:line="240" w:lineRule="auto"/>
        <w:rPr>
          <w:rFonts w:cs="FrankRuehl" w:hint="cs"/>
          <w:sz w:val="26"/>
          <w:szCs w:val="26"/>
          <w:rtl/>
        </w:rPr>
      </w:pPr>
    </w:p>
    <w:p w:rsidR="00FB5E9C" w:rsidRPr="002E27FA" w:rsidRDefault="006A7534" w:rsidP="001E3CB3">
      <w:pPr>
        <w:pStyle w:val="BodyText"/>
        <w:rPr>
          <w:rtl/>
        </w:rPr>
      </w:pPr>
      <w:r w:rsidRPr="002E27FA">
        <w:rPr>
          <w:rFonts w:hint="cs"/>
          <w:rtl/>
        </w:rPr>
        <w:t xml:space="preserve">14.  </w:t>
      </w:r>
      <w:r w:rsidR="00FB5E9C" w:rsidRPr="002E27FA">
        <w:rPr>
          <w:rFonts w:hint="cs"/>
          <w:rtl/>
        </w:rPr>
        <w:t xml:space="preserve">לפי ר' יוחנן מתי השולח את הבעירה ביד חרש שוטה וקטן חייב אפי' בדיני אדם?  מה בין זה למסר לו שלהבת </w:t>
      </w:r>
      <w:r w:rsidR="00FB5E9C" w:rsidRPr="002E27FA">
        <w:rPr>
          <w:rtl/>
        </w:rPr>
        <w:t>–</w:t>
      </w:r>
      <w:r w:rsidR="00FB5E9C" w:rsidRPr="002E27FA">
        <w:rPr>
          <w:rFonts w:hint="cs"/>
          <w:rtl/>
        </w:rPr>
        <w:t xml:space="preserve"> לפי השטמ"ק (ט:), ולפי רש"י (כב:)?  מה הקשה התוס' רי"ד על דברי רש"י?  ומה תירץ?  כיצד אפשר ליישב קושיתו באופן אחר?</w:t>
      </w:r>
    </w:p>
    <w:p w:rsidR="00FB5E9C" w:rsidRPr="002E27FA" w:rsidRDefault="00AD307F" w:rsidP="001E3CB3">
      <w:pPr>
        <w:pStyle w:val="BodyText"/>
        <w:rPr>
          <w:rFonts w:hint="cs"/>
          <w:rtl/>
        </w:rPr>
      </w:pPr>
      <w:r w:rsidRPr="002E27FA">
        <w:rPr>
          <w:rFonts w:hint="cs"/>
          <w:rtl/>
        </w:rPr>
        <w:t>[שטמ"ק (ט: ד"ה שור), רש"י (כב: ד"ה ור' יוחנן) ותוס' רי"ד שם, נמוק"י (כה. ברי"ף)]</w:t>
      </w:r>
    </w:p>
    <w:p w:rsidR="00AD307F" w:rsidRPr="002E27FA" w:rsidRDefault="00AD307F" w:rsidP="001E3CB3">
      <w:pPr>
        <w:pStyle w:val="BodyText"/>
        <w:rPr>
          <w:rtl/>
        </w:rPr>
      </w:pPr>
    </w:p>
    <w:p w:rsidR="00FB5E9C" w:rsidRPr="002E27FA" w:rsidRDefault="006A7534" w:rsidP="001E3CB3">
      <w:pPr>
        <w:pStyle w:val="BodyText"/>
        <w:rPr>
          <w:rFonts w:hint="cs"/>
          <w:rtl/>
        </w:rPr>
      </w:pPr>
      <w:r w:rsidRPr="002E27FA">
        <w:rPr>
          <w:rFonts w:hint="cs"/>
          <w:rtl/>
        </w:rPr>
        <w:t xml:space="preserve">15.  </w:t>
      </w:r>
      <w:r w:rsidR="00FB5E9C" w:rsidRPr="002E27FA">
        <w:rPr>
          <w:rFonts w:hint="cs"/>
          <w:rtl/>
        </w:rPr>
        <w:t>תנן במתני' (נט:) "לבתה הרוח כולן פטורין."  וקשה הרי בעלמא חייב באש אף אם כח הרוח מעורב בו, ולמה הכא פטור?  מה תירצו על זה הר"י, התוס', והרא"ה?</w:t>
      </w:r>
    </w:p>
    <w:p w:rsidR="00FB5E9C" w:rsidRPr="002E27FA" w:rsidRDefault="00AD307F" w:rsidP="002E27FA">
      <w:pPr>
        <w:pStyle w:val="BodyText"/>
        <w:rPr>
          <w:rFonts w:hint="cs"/>
          <w:rtl/>
        </w:rPr>
      </w:pPr>
      <w:r w:rsidRPr="002E27FA">
        <w:rPr>
          <w:rFonts w:hint="cs"/>
          <w:rtl/>
        </w:rPr>
        <w:t>[תוס' (נט: ד"ה לבתה)</w:t>
      </w:r>
      <w:r w:rsidR="002E27FA">
        <w:rPr>
          <w:rFonts w:hint="cs"/>
          <w:rtl/>
        </w:rPr>
        <w:t>,</w:t>
      </w:r>
      <w:r w:rsidRPr="002E27FA">
        <w:rPr>
          <w:rFonts w:hint="cs"/>
          <w:rtl/>
        </w:rPr>
        <w:t xml:space="preserve"> שטמ"ק שם (ד"ה אבל)</w:t>
      </w:r>
      <w:r w:rsidR="002E27FA">
        <w:rPr>
          <w:rFonts w:hint="cs"/>
          <w:rtl/>
        </w:rPr>
        <w:t>,</w:t>
      </w:r>
      <w:r w:rsidRPr="002E27FA">
        <w:rPr>
          <w:rFonts w:hint="cs"/>
          <w:rtl/>
        </w:rPr>
        <w:t xml:space="preserve"> רבינו פרץ שם (ד"ה ליבתו)]</w:t>
      </w:r>
    </w:p>
    <w:p w:rsidR="00AD307F" w:rsidRPr="002E27FA" w:rsidRDefault="00AD307F" w:rsidP="001E3CB3">
      <w:pPr>
        <w:pStyle w:val="BodyText"/>
        <w:rPr>
          <w:rtl/>
        </w:rPr>
      </w:pPr>
    </w:p>
    <w:p w:rsidR="00FB5E9C" w:rsidRPr="002E27FA" w:rsidRDefault="006A7534" w:rsidP="001E3CB3">
      <w:pPr>
        <w:pStyle w:val="BodyText"/>
        <w:rPr>
          <w:rFonts w:hint="cs"/>
          <w:rtl/>
        </w:rPr>
      </w:pPr>
      <w:r w:rsidRPr="002E27FA">
        <w:rPr>
          <w:rFonts w:hint="cs"/>
          <w:rtl/>
        </w:rPr>
        <w:t xml:space="preserve">16.  </w:t>
      </w:r>
      <w:r w:rsidR="00FB5E9C" w:rsidRPr="002E27FA">
        <w:rPr>
          <w:rFonts w:hint="cs"/>
          <w:rtl/>
        </w:rPr>
        <w:t>איזה ראיה הביאו התוס' מ</w:t>
      </w:r>
      <w:r w:rsidR="001E3CB3" w:rsidRPr="002E27FA">
        <w:rPr>
          <w:rFonts w:hint="cs"/>
          <w:rtl/>
        </w:rPr>
        <w:t xml:space="preserve">דברי </w:t>
      </w:r>
      <w:r w:rsidR="00FB5E9C" w:rsidRPr="002E27FA">
        <w:rPr>
          <w:rFonts w:hint="cs"/>
          <w:rtl/>
        </w:rPr>
        <w:t>הגמ' (ט:) לדחות שיטת הרא"ה?  וכיצד דחה רבינו פרץ ראיה זו?  במה נחלקו התוס' ורבינו פרץ?  מה הקשר בין מחלוקת זו למחלוקת התוס' והרשב"א בגדר החיוב במעמיד בהמת חבירו ע"ג קמת חבירו?</w:t>
      </w:r>
    </w:p>
    <w:p w:rsidR="00AD307F" w:rsidRPr="002E27FA" w:rsidRDefault="00AD307F" w:rsidP="001E3CB3">
      <w:pPr>
        <w:pStyle w:val="BodyText"/>
        <w:rPr>
          <w:rtl/>
        </w:rPr>
      </w:pPr>
      <w:r w:rsidRPr="002E27FA">
        <w:rPr>
          <w:rFonts w:hint="cs"/>
          <w:rtl/>
        </w:rPr>
        <w:t xml:space="preserve">[תוס' </w:t>
      </w:r>
      <w:r w:rsidR="002E27FA">
        <w:rPr>
          <w:rFonts w:hint="cs"/>
          <w:rtl/>
        </w:rPr>
        <w:t xml:space="preserve">(נט:) </w:t>
      </w:r>
      <w:r w:rsidRPr="002E27FA">
        <w:rPr>
          <w:rFonts w:hint="cs"/>
          <w:rtl/>
        </w:rPr>
        <w:t>ורבינו פרץ שם, תוס' (נו: ד"ה המעמיד) והגהות הגר"א שם (אות א') וקובץ שיעורים שם]</w:t>
      </w:r>
    </w:p>
    <w:p w:rsidR="00FB5E9C" w:rsidRPr="002E27FA" w:rsidRDefault="00FB5E9C" w:rsidP="001E3CB3">
      <w:pPr>
        <w:pStyle w:val="BodyText"/>
        <w:rPr>
          <w:rtl/>
        </w:rPr>
      </w:pPr>
    </w:p>
    <w:p w:rsidR="00FB5E9C" w:rsidRPr="002E27FA" w:rsidRDefault="006A7534" w:rsidP="001E3CB3">
      <w:pPr>
        <w:pStyle w:val="BodyText"/>
        <w:rPr>
          <w:rtl/>
        </w:rPr>
      </w:pPr>
      <w:r w:rsidRPr="002E27FA">
        <w:rPr>
          <w:rFonts w:hint="cs"/>
          <w:rtl/>
        </w:rPr>
        <w:t xml:space="preserve">17.  </w:t>
      </w:r>
      <w:r w:rsidR="00FB5E9C" w:rsidRPr="002E27FA">
        <w:rPr>
          <w:rFonts w:hint="cs"/>
          <w:rtl/>
        </w:rPr>
        <w:t>"ליבה וליבתה הרוח, אם יש בליבויו כדי ללבותה חייב ואם לאו פטור."  מה הקשה על זה הגמ'?  ותן ד' התירוצים שנאמרו בגמ' ליישב קושיא זו.  במה נחלקו הראשונים בביאור דברי אביי?  תן דברי רש"י, וב' דיעות התוס' בזה.  למה לא רצו התוס' לפרש כמו רש"י?</w:t>
      </w:r>
    </w:p>
    <w:p w:rsidR="00FB5E9C" w:rsidRPr="002E27FA" w:rsidRDefault="00AD307F" w:rsidP="001E3CB3">
      <w:pPr>
        <w:pStyle w:val="BodyText"/>
        <w:rPr>
          <w:rFonts w:hint="cs"/>
          <w:rtl/>
        </w:rPr>
      </w:pPr>
      <w:r w:rsidRPr="002E27FA">
        <w:rPr>
          <w:rFonts w:hint="cs"/>
          <w:rtl/>
        </w:rPr>
        <w:t>[גמ' (ס.) ורש"י שם (ד"ה מצד), תוס' שם (ד"ה ליבה)]</w:t>
      </w:r>
    </w:p>
    <w:p w:rsidR="00AD307F" w:rsidRPr="002E27FA" w:rsidRDefault="00AD307F" w:rsidP="001E3CB3">
      <w:pPr>
        <w:pStyle w:val="BodyText"/>
        <w:rPr>
          <w:rtl/>
        </w:rPr>
      </w:pPr>
    </w:p>
    <w:p w:rsidR="00FB5E9C" w:rsidRPr="002E27FA" w:rsidRDefault="006A7534" w:rsidP="001E3CB3">
      <w:pPr>
        <w:pStyle w:val="BodyText"/>
        <w:rPr>
          <w:rtl/>
        </w:rPr>
      </w:pPr>
      <w:r w:rsidRPr="002E27FA">
        <w:rPr>
          <w:rFonts w:hint="cs"/>
          <w:rtl/>
        </w:rPr>
        <w:t xml:space="preserve">18.  </w:t>
      </w:r>
      <w:r w:rsidR="00FB5E9C" w:rsidRPr="002E27FA">
        <w:rPr>
          <w:rFonts w:hint="cs"/>
          <w:rtl/>
        </w:rPr>
        <w:t xml:space="preserve">כיצד ביארו התוס' בדברי רב אשי?  מה קשה עליו?  וכיצד ביאר הפני יהושע?  איזה חידוש הוסיף הפני יהושע בענין זה?  ותן ב' הראיות שהביא לשיטתו </w:t>
      </w:r>
      <w:r w:rsidR="00FB5E9C" w:rsidRPr="002E27FA">
        <w:rPr>
          <w:rtl/>
        </w:rPr>
        <w:t>–</w:t>
      </w:r>
      <w:r w:rsidR="00FB5E9C" w:rsidRPr="002E27FA">
        <w:rPr>
          <w:rFonts w:hint="cs"/>
          <w:rtl/>
        </w:rPr>
        <w:t xml:space="preserve"> א' מדברי הגמ', וא' מדברי התוס' לקמן.  כיצד אפשר לדחות ב' הראיות?</w:t>
      </w:r>
    </w:p>
    <w:p w:rsidR="00FB5E9C" w:rsidRPr="002E27FA" w:rsidRDefault="00AD307F" w:rsidP="006315E9">
      <w:pPr>
        <w:spacing w:after="0" w:line="240" w:lineRule="auto"/>
        <w:rPr>
          <w:rFonts w:cs="FrankRuehl" w:hint="cs"/>
          <w:sz w:val="26"/>
          <w:szCs w:val="26"/>
          <w:rtl/>
        </w:rPr>
      </w:pPr>
      <w:r w:rsidRPr="002E27FA">
        <w:rPr>
          <w:rFonts w:cs="FrankRuehl" w:hint="cs"/>
          <w:sz w:val="26"/>
          <w:szCs w:val="26"/>
          <w:rtl/>
        </w:rPr>
        <w:t>[תוס' (ס. ד"ה רב) ופני יהושע שם, גמ' (כ</w:t>
      </w:r>
      <w:r w:rsidR="006315E9" w:rsidRPr="002E27FA">
        <w:rPr>
          <w:rFonts w:cs="FrankRuehl" w:hint="cs"/>
          <w:sz w:val="26"/>
          <w:szCs w:val="26"/>
          <w:rtl/>
        </w:rPr>
        <w:t>ו</w:t>
      </w:r>
      <w:r w:rsidRPr="002E27FA">
        <w:rPr>
          <w:rFonts w:cs="FrankRuehl" w:hint="cs"/>
          <w:sz w:val="26"/>
          <w:szCs w:val="26"/>
          <w:rtl/>
        </w:rPr>
        <w:t>:), תוס' (ס. ד"ה והכא)]</w:t>
      </w:r>
    </w:p>
    <w:p w:rsidR="00AD307F" w:rsidRPr="002E27FA" w:rsidRDefault="00AD307F" w:rsidP="001E3CB3">
      <w:pPr>
        <w:spacing w:after="0" w:line="240" w:lineRule="auto"/>
        <w:rPr>
          <w:rFonts w:cs="FrankRuehl" w:hint="cs"/>
          <w:sz w:val="26"/>
          <w:szCs w:val="26"/>
          <w:rtl/>
        </w:rPr>
      </w:pPr>
    </w:p>
    <w:p w:rsidR="00FB5E9C" w:rsidRPr="002E27FA" w:rsidRDefault="006A7534" w:rsidP="001E3CB3">
      <w:pPr>
        <w:pStyle w:val="BodyText"/>
        <w:rPr>
          <w:rtl/>
        </w:rPr>
      </w:pPr>
      <w:r w:rsidRPr="002E27FA">
        <w:rPr>
          <w:rFonts w:hint="cs"/>
          <w:rtl/>
        </w:rPr>
        <w:t xml:space="preserve">19.  </w:t>
      </w:r>
      <w:r w:rsidR="00FB5E9C" w:rsidRPr="002E27FA">
        <w:rPr>
          <w:rFonts w:hint="cs"/>
          <w:rtl/>
        </w:rPr>
        <w:t xml:space="preserve">מבואר בגמ' (ס.) דלרבנן "או הקמה" בא לרבות שחייב באש על כל בעלי קומה.  מה פירוש "כל בעלי קומה" </w:t>
      </w:r>
      <w:r w:rsidR="00FB5E9C" w:rsidRPr="002E27FA">
        <w:rPr>
          <w:rtl/>
        </w:rPr>
        <w:t>–</w:t>
      </w:r>
      <w:r w:rsidR="00FB5E9C" w:rsidRPr="002E27FA">
        <w:rPr>
          <w:rFonts w:hint="cs"/>
          <w:rtl/>
        </w:rPr>
        <w:t xml:space="preserve"> לפי רש"י, לפי התוס', ולפי המאירי?  למה הוה אמינא שאינו חייב על כל בעלי קומה?</w:t>
      </w:r>
    </w:p>
    <w:p w:rsidR="00FB5E9C" w:rsidRPr="002E27FA" w:rsidRDefault="006315E9" w:rsidP="001E3CB3">
      <w:pPr>
        <w:pStyle w:val="BodyText"/>
        <w:rPr>
          <w:rFonts w:hint="cs"/>
          <w:rtl/>
        </w:rPr>
      </w:pPr>
      <w:r w:rsidRPr="002E27FA">
        <w:rPr>
          <w:rFonts w:hint="cs"/>
          <w:rtl/>
        </w:rPr>
        <w:t>[רש"י (ס. ד"ה כל) ותוס' שם (ד"ה לרבות) ומאירי שם (ד"ה כבר), רש"י (סא: ד"ה היה)]</w:t>
      </w:r>
    </w:p>
    <w:p w:rsidR="00AD307F" w:rsidRPr="002E27FA" w:rsidRDefault="00AD307F" w:rsidP="001E3CB3">
      <w:pPr>
        <w:pStyle w:val="BodyText"/>
        <w:rPr>
          <w:rtl/>
        </w:rPr>
      </w:pPr>
    </w:p>
    <w:p w:rsidR="00FB5E9C" w:rsidRPr="002E27FA" w:rsidRDefault="006A7534" w:rsidP="001E3CB3">
      <w:pPr>
        <w:pStyle w:val="BodyText"/>
        <w:rPr>
          <w:rtl/>
        </w:rPr>
      </w:pPr>
      <w:r w:rsidRPr="002E27FA">
        <w:rPr>
          <w:rFonts w:hint="cs"/>
          <w:rtl/>
        </w:rPr>
        <w:t xml:space="preserve">20.  </w:t>
      </w:r>
      <w:r w:rsidR="00FB5E9C" w:rsidRPr="002E27FA">
        <w:rPr>
          <w:rFonts w:hint="cs"/>
          <w:rtl/>
        </w:rPr>
        <w:t>"היה גדי כפות לו ועבד סמוך לו ונשרף עמו חייב."  למה נשנית בבא זו באמצע המשנה דמיירי בדין טמון באש?  תן תירוצי ר"ת והשטמ"ק בזה.</w:t>
      </w:r>
    </w:p>
    <w:p w:rsidR="00FB5E9C" w:rsidRPr="002E27FA" w:rsidRDefault="006315E9" w:rsidP="001E3CB3">
      <w:pPr>
        <w:pStyle w:val="BodyText"/>
        <w:rPr>
          <w:rFonts w:hint="cs"/>
          <w:rtl/>
        </w:rPr>
      </w:pPr>
      <w:r w:rsidRPr="002E27FA">
        <w:rPr>
          <w:rFonts w:hint="cs"/>
          <w:rtl/>
        </w:rPr>
        <w:t>[תוס' (כב: ד"ה והיה), שטמ"ק (סא: ד"ה אינו)]</w:t>
      </w:r>
    </w:p>
    <w:p w:rsidR="006315E9" w:rsidRPr="002E27FA" w:rsidRDefault="006315E9" w:rsidP="001E3CB3">
      <w:pPr>
        <w:pStyle w:val="BodyText"/>
        <w:rPr>
          <w:rtl/>
        </w:rPr>
      </w:pPr>
    </w:p>
    <w:p w:rsidR="00FB5E9C" w:rsidRPr="002E27FA" w:rsidRDefault="006A7534" w:rsidP="001E3CB3">
      <w:pPr>
        <w:pStyle w:val="BodyText"/>
        <w:rPr>
          <w:rtl/>
        </w:rPr>
      </w:pPr>
      <w:r w:rsidRPr="002E27FA">
        <w:rPr>
          <w:rFonts w:hint="cs"/>
          <w:rtl/>
        </w:rPr>
        <w:t xml:space="preserve">21.  </w:t>
      </w:r>
      <w:r w:rsidR="00FB5E9C" w:rsidRPr="002E27FA">
        <w:rPr>
          <w:rFonts w:hint="cs"/>
          <w:rtl/>
        </w:rPr>
        <w:t xml:space="preserve">מבואר בגמ' (כב.) דאם אשו משום חציו פשיטא דאם עבד כפות לו פטור על הגדי משום דקם ליה בדרבה מיניה.  מה הקשה על זה הרשב"א?  ומה תירץ?  וכיצד ביארו האחרונים בדעתו?  מה קשה מדברי </w:t>
      </w:r>
      <w:r w:rsidR="00FB5E9C" w:rsidRPr="002E27FA">
        <w:rPr>
          <w:rFonts w:hint="cs"/>
          <w:rtl/>
        </w:rPr>
        <w:lastRenderedPageBreak/>
        <w:t>הגמ' על שיטת הר"ן בסנהדרין?  וכיצד אפשר ליישב קושיא זו לפי הרשב"א?</w:t>
      </w:r>
    </w:p>
    <w:p w:rsidR="00FB5E9C" w:rsidRPr="002E27FA" w:rsidRDefault="006315E9" w:rsidP="001E3CB3">
      <w:pPr>
        <w:pStyle w:val="BodyText"/>
        <w:rPr>
          <w:rtl/>
        </w:rPr>
      </w:pPr>
      <w:r w:rsidRPr="002E27FA">
        <w:rPr>
          <w:rFonts w:hint="cs"/>
          <w:rtl/>
        </w:rPr>
        <w:t xml:space="preserve">[גמ' (כב:), רשב"א (כב: ד"ה עבד כפות), </w:t>
      </w:r>
      <w:r w:rsidR="002E27FA">
        <w:rPr>
          <w:rFonts w:hint="cs"/>
          <w:rtl/>
        </w:rPr>
        <w:t xml:space="preserve">הגר"ש שקאפ, </w:t>
      </w:r>
      <w:r w:rsidRPr="002E27FA">
        <w:rPr>
          <w:rFonts w:hint="cs"/>
          <w:rtl/>
        </w:rPr>
        <w:t>ר"ן סנהדרין (עז:)]</w:t>
      </w:r>
    </w:p>
    <w:p w:rsidR="002E27FA" w:rsidRDefault="002E27FA" w:rsidP="001E3CB3">
      <w:pPr>
        <w:pStyle w:val="BodyText"/>
        <w:rPr>
          <w:rFonts w:hint="cs"/>
          <w:rtl/>
        </w:rPr>
      </w:pPr>
    </w:p>
    <w:p w:rsidR="00FB5E9C" w:rsidRPr="002E27FA" w:rsidRDefault="006A7534" w:rsidP="001E3CB3">
      <w:pPr>
        <w:pStyle w:val="BodyText"/>
        <w:rPr>
          <w:rtl/>
        </w:rPr>
      </w:pPr>
      <w:r w:rsidRPr="002E27FA">
        <w:rPr>
          <w:rFonts w:hint="cs"/>
          <w:rtl/>
        </w:rPr>
        <w:t xml:space="preserve">22.  </w:t>
      </w:r>
      <w:r w:rsidR="00FB5E9C" w:rsidRPr="002E27FA">
        <w:rPr>
          <w:rFonts w:hint="cs"/>
          <w:rtl/>
        </w:rPr>
        <w:t xml:space="preserve">האם אמרינן קם ליה בדרבה מיניה היכא דחייב מיתה לזה ותשלומין לזה?  איזה סתירה הקשו הראשונים בזה מדברי הגמ' בב"ק (כב.) בסנהדרין (ט:, עד.) ובכתובות (לא.)?  כיצד אפשר ליישב קושיא זו </w:t>
      </w:r>
      <w:r w:rsidR="00FB5E9C" w:rsidRPr="002E27FA">
        <w:rPr>
          <w:rtl/>
        </w:rPr>
        <w:t>–</w:t>
      </w:r>
      <w:r w:rsidR="00FB5E9C" w:rsidRPr="002E27FA">
        <w:rPr>
          <w:rFonts w:hint="cs"/>
          <w:rtl/>
        </w:rPr>
        <w:t xml:space="preserve"> לפי רש"י בכתובות, לפי הריב"ם, ולפי ר"ת?  באר במה נחלקו הריב"ם ור"ת.</w:t>
      </w:r>
    </w:p>
    <w:p w:rsidR="00FB5E9C" w:rsidRPr="002E27FA" w:rsidRDefault="006315E9" w:rsidP="001E3CB3">
      <w:pPr>
        <w:pStyle w:val="BodyText"/>
        <w:rPr>
          <w:rFonts w:hint="cs"/>
          <w:rtl/>
        </w:rPr>
      </w:pPr>
      <w:r w:rsidRPr="002E27FA">
        <w:rPr>
          <w:rFonts w:hint="cs"/>
          <w:rtl/>
        </w:rPr>
        <w:t>[גמ' כתובות (לא.) ורש"י שם, תוס' ב"ק (כב: ד"ה בגדי), רש"י ב"מ (צא.), רמב"ן מכות (ב.)]</w:t>
      </w:r>
    </w:p>
    <w:p w:rsidR="006315E9" w:rsidRPr="002E27FA" w:rsidRDefault="006315E9" w:rsidP="001E3CB3">
      <w:pPr>
        <w:pStyle w:val="BodyText"/>
        <w:rPr>
          <w:rtl/>
        </w:rPr>
      </w:pPr>
    </w:p>
    <w:p w:rsidR="00FB5E9C" w:rsidRPr="002E27FA" w:rsidRDefault="006A7534" w:rsidP="001E3CB3">
      <w:pPr>
        <w:pStyle w:val="BodyText"/>
        <w:rPr>
          <w:rtl/>
        </w:rPr>
      </w:pPr>
      <w:r w:rsidRPr="002E27FA">
        <w:rPr>
          <w:rFonts w:hint="cs"/>
          <w:rtl/>
        </w:rPr>
        <w:t xml:space="preserve">23.  </w:t>
      </w:r>
      <w:r w:rsidR="00FB5E9C" w:rsidRPr="002E27FA">
        <w:rPr>
          <w:rFonts w:hint="cs"/>
          <w:rtl/>
        </w:rPr>
        <w:t xml:space="preserve">נחלקו ר' יהודה וחכמים אם פטור על טמון באש.  מתי מודים חכמים לר' יהודה </w:t>
      </w:r>
      <w:r w:rsidR="00FB5E9C" w:rsidRPr="002E27FA">
        <w:rPr>
          <w:rtl/>
        </w:rPr>
        <w:t>–</w:t>
      </w:r>
      <w:r w:rsidR="00FB5E9C" w:rsidRPr="002E27FA">
        <w:rPr>
          <w:rFonts w:hint="cs"/>
          <w:rtl/>
        </w:rPr>
        <w:t xml:space="preserve"> לפי המשנה, לפי רב כהנא, ולפי רבא?  מתי מודה ר' יהודה לחכמים </w:t>
      </w:r>
      <w:r w:rsidR="00FB5E9C" w:rsidRPr="002E27FA">
        <w:rPr>
          <w:rtl/>
        </w:rPr>
        <w:t>–</w:t>
      </w:r>
      <w:r w:rsidR="00FB5E9C" w:rsidRPr="002E27FA">
        <w:rPr>
          <w:rFonts w:hint="cs"/>
          <w:rtl/>
        </w:rPr>
        <w:t xml:space="preserve"> לפי הגמ', ולפי התוס' (לדיעה הא')?</w:t>
      </w:r>
    </w:p>
    <w:p w:rsidR="00FB5E9C" w:rsidRPr="002E27FA" w:rsidRDefault="006315E9" w:rsidP="001E3CB3">
      <w:pPr>
        <w:pStyle w:val="BodyText"/>
        <w:rPr>
          <w:rFonts w:hint="cs"/>
          <w:rtl/>
        </w:rPr>
      </w:pPr>
      <w:r w:rsidRPr="002E27FA">
        <w:rPr>
          <w:rFonts w:hint="cs"/>
          <w:rtl/>
        </w:rPr>
        <w:t>[משנה (סא:) וגמ' שם, תוס' שם (ד"ה לפלוג), גמ' (סב.)]</w:t>
      </w:r>
    </w:p>
    <w:p w:rsidR="006315E9" w:rsidRPr="002E27FA" w:rsidRDefault="006315E9" w:rsidP="001E3CB3">
      <w:pPr>
        <w:pStyle w:val="BodyText"/>
        <w:rPr>
          <w:rtl/>
        </w:rPr>
      </w:pPr>
    </w:p>
    <w:p w:rsidR="00FB5E9C" w:rsidRPr="002E27FA" w:rsidRDefault="006A7534" w:rsidP="001E3CB3">
      <w:pPr>
        <w:pStyle w:val="BodyText"/>
        <w:rPr>
          <w:rtl/>
        </w:rPr>
      </w:pPr>
      <w:r w:rsidRPr="002E27FA">
        <w:rPr>
          <w:rFonts w:hint="cs"/>
          <w:rtl/>
        </w:rPr>
        <w:t xml:space="preserve">24.  </w:t>
      </w:r>
      <w:r w:rsidR="00FB5E9C" w:rsidRPr="002E27FA">
        <w:rPr>
          <w:rFonts w:hint="cs"/>
          <w:rtl/>
        </w:rPr>
        <w:t>בגמ' (כג.) הביא רבא קושית אביי דאם אשו משום חציו טמון באש היכי משכחת לה.  כיצד פירש רש"י בקושית הגמ'?  מה הקשה עליו השטמ"ק?  מה תירץ הגרי"ז גוסטמאן לקושיתו?  תן ראיה ליסוד זה מדברי הגמ' (סא:)?</w:t>
      </w:r>
    </w:p>
    <w:p w:rsidR="00FB5E9C" w:rsidRPr="002E27FA" w:rsidRDefault="006315E9" w:rsidP="001E3CB3">
      <w:pPr>
        <w:pStyle w:val="BodyText"/>
        <w:rPr>
          <w:rFonts w:hint="cs"/>
          <w:rtl/>
        </w:rPr>
      </w:pPr>
      <w:r w:rsidRPr="002E27FA">
        <w:rPr>
          <w:rFonts w:hint="cs"/>
          <w:rtl/>
        </w:rPr>
        <w:t>[רש"י (כג. ד"ה היכי) ושטמ"ק שם, קונטרסי שיעורים, גמ' (סא:)]</w:t>
      </w:r>
    </w:p>
    <w:p w:rsidR="006315E9" w:rsidRPr="002E27FA" w:rsidRDefault="006315E9" w:rsidP="001E3CB3">
      <w:pPr>
        <w:pStyle w:val="BodyText"/>
        <w:rPr>
          <w:rtl/>
        </w:rPr>
      </w:pPr>
    </w:p>
    <w:p w:rsidR="00FB5E9C" w:rsidRPr="002E27FA" w:rsidRDefault="006A7534" w:rsidP="007E0F53">
      <w:pPr>
        <w:pStyle w:val="BodyText"/>
        <w:rPr>
          <w:rFonts w:hint="cs"/>
          <w:rtl/>
        </w:rPr>
      </w:pPr>
      <w:r w:rsidRPr="002E27FA">
        <w:rPr>
          <w:rFonts w:hint="cs"/>
          <w:rtl/>
        </w:rPr>
        <w:t xml:space="preserve">25.  </w:t>
      </w:r>
      <w:r w:rsidR="00FB5E9C" w:rsidRPr="002E27FA">
        <w:rPr>
          <w:rFonts w:hint="cs"/>
          <w:rtl/>
        </w:rPr>
        <w:t xml:space="preserve">באר גדר דין אשו משום חציו </w:t>
      </w:r>
      <w:r w:rsidR="00FB5E9C" w:rsidRPr="002E27FA">
        <w:rPr>
          <w:rtl/>
        </w:rPr>
        <w:t>–</w:t>
      </w:r>
      <w:r w:rsidR="00FB5E9C" w:rsidRPr="002E27FA">
        <w:rPr>
          <w:rFonts w:hint="cs"/>
          <w:rtl/>
        </w:rPr>
        <w:t xml:space="preserve"> לפי ר"ח, ולפי הרמב</w:t>
      </w:r>
      <w:r w:rsidR="007E0F53" w:rsidRPr="002E27FA">
        <w:rPr>
          <w:rFonts w:hint="cs"/>
          <w:rtl/>
        </w:rPr>
        <w:t xml:space="preserve">"ם?  מה היא שיטת רש"י (סב.) בזה?  באר.  </w:t>
      </w:r>
      <w:r w:rsidR="00FB5E9C" w:rsidRPr="002E27FA">
        <w:rPr>
          <w:rFonts w:hint="cs"/>
          <w:rtl/>
        </w:rPr>
        <w:t>מה הקשה הנמוק"י על הדין דאשו משום חציו?  ומה תירץ?</w:t>
      </w:r>
    </w:p>
    <w:p w:rsidR="00FB5E9C" w:rsidRPr="002E27FA" w:rsidRDefault="006315E9" w:rsidP="002E27FA">
      <w:pPr>
        <w:pStyle w:val="BodyText"/>
        <w:rPr>
          <w:rFonts w:hint="cs"/>
          <w:rtl/>
        </w:rPr>
      </w:pPr>
      <w:r w:rsidRPr="002E27FA">
        <w:rPr>
          <w:rFonts w:hint="cs"/>
          <w:rtl/>
        </w:rPr>
        <w:t>[ר"ח (כב.), רמב"ם הל' נז</w:t>
      </w:r>
      <w:r w:rsidR="002E27FA">
        <w:rPr>
          <w:rFonts w:hint="cs"/>
          <w:rtl/>
        </w:rPr>
        <w:t>קי ממון</w:t>
      </w:r>
      <w:r w:rsidRPr="002E27FA">
        <w:rPr>
          <w:rFonts w:hint="cs"/>
          <w:rtl/>
        </w:rPr>
        <w:t xml:space="preserve"> (פי"ד הט"ו), רש"י (סב. ד"ה מאי), נמוק"י (י. ברי"ף)]</w:t>
      </w:r>
    </w:p>
    <w:p w:rsidR="006315E9" w:rsidRPr="002E27FA" w:rsidRDefault="006315E9" w:rsidP="001E3CB3">
      <w:pPr>
        <w:pStyle w:val="BodyText"/>
        <w:rPr>
          <w:rFonts w:hint="cs"/>
          <w:rtl/>
        </w:rPr>
      </w:pPr>
    </w:p>
    <w:p w:rsidR="00FB5E9C" w:rsidRPr="002E27FA" w:rsidRDefault="006A7534" w:rsidP="007E0F53">
      <w:pPr>
        <w:pStyle w:val="BodyText"/>
        <w:rPr>
          <w:rFonts w:hint="cs"/>
          <w:rtl/>
        </w:rPr>
      </w:pPr>
      <w:r w:rsidRPr="002E27FA">
        <w:rPr>
          <w:rFonts w:hint="cs"/>
          <w:rtl/>
        </w:rPr>
        <w:t xml:space="preserve">26.  </w:t>
      </w:r>
      <w:r w:rsidR="00FB5E9C" w:rsidRPr="002E27FA">
        <w:rPr>
          <w:rFonts w:hint="cs"/>
          <w:rtl/>
        </w:rPr>
        <w:t xml:space="preserve">"הנותן דינר זהב לאשה ואמר לה </w:t>
      </w:r>
      <w:r w:rsidR="007E0F53" w:rsidRPr="002E27FA">
        <w:rPr>
          <w:rFonts w:hint="cs"/>
          <w:rtl/>
        </w:rPr>
        <w:t xml:space="preserve">הזהרי בו </w:t>
      </w:r>
      <w:r w:rsidR="00FB5E9C" w:rsidRPr="002E27FA">
        <w:rPr>
          <w:rFonts w:hint="cs"/>
          <w:rtl/>
        </w:rPr>
        <w:t>של כסף הוא הזיקתו משלמת של זהב."  במה נחלקו התוס' והרשב"א בביאור דין זה?  מה הדין אם בטש בכספתא דחב</w:t>
      </w:r>
      <w:r w:rsidR="007E0F53" w:rsidRPr="002E27FA">
        <w:rPr>
          <w:rFonts w:hint="cs"/>
          <w:rtl/>
        </w:rPr>
        <w:t>ריה</w:t>
      </w:r>
      <w:r w:rsidR="00FB5E9C" w:rsidRPr="002E27FA">
        <w:rPr>
          <w:rFonts w:hint="cs"/>
          <w:rtl/>
        </w:rPr>
        <w:t xml:space="preserve"> ושדיה בנהרא ויש עדים שהיתה מרגניתא בכספתא?  באר מחלוקת התוס' והרשב"א בב' דרכים.</w:t>
      </w:r>
    </w:p>
    <w:p w:rsidR="00FB5E9C" w:rsidRPr="002E27FA" w:rsidRDefault="006315E9" w:rsidP="001E3CB3">
      <w:pPr>
        <w:pStyle w:val="BodyText"/>
        <w:rPr>
          <w:rFonts w:hint="cs"/>
          <w:rtl/>
        </w:rPr>
      </w:pPr>
      <w:r w:rsidRPr="002E27FA">
        <w:rPr>
          <w:rFonts w:hint="cs"/>
          <w:rtl/>
        </w:rPr>
        <w:t>[תוס' (סב. ד"ה מי) ורשב"א שם (ד"ה מי), תוס' (כז: ד"ה ושמואל), רמב"ן ב"מ (פב:)]</w:t>
      </w:r>
    </w:p>
    <w:p w:rsidR="006315E9" w:rsidRPr="002E27FA" w:rsidRDefault="006315E9" w:rsidP="001E3CB3">
      <w:pPr>
        <w:pStyle w:val="BodyText"/>
        <w:rPr>
          <w:rFonts w:hint="cs"/>
          <w:rtl/>
        </w:rPr>
      </w:pPr>
    </w:p>
    <w:p w:rsidR="00FB5E9C" w:rsidRPr="002E27FA" w:rsidRDefault="006A7534" w:rsidP="007E0F53">
      <w:pPr>
        <w:pStyle w:val="BodyText"/>
        <w:rPr>
          <w:rFonts w:hint="cs"/>
          <w:rtl/>
        </w:rPr>
      </w:pPr>
      <w:r w:rsidRPr="002E27FA">
        <w:rPr>
          <w:rFonts w:hint="cs"/>
          <w:rtl/>
        </w:rPr>
        <w:t xml:space="preserve">27.  </w:t>
      </w:r>
      <w:r w:rsidR="00FB5E9C" w:rsidRPr="002E27FA">
        <w:rPr>
          <w:rFonts w:hint="cs"/>
          <w:rtl/>
        </w:rPr>
        <w:t xml:space="preserve">"פשעה בו משלמת של כסף."  באר החילוק בין הזיקתו לבין פשעה בו </w:t>
      </w:r>
      <w:r w:rsidR="00FB5E9C" w:rsidRPr="002E27FA">
        <w:rPr>
          <w:rtl/>
        </w:rPr>
        <w:t>–</w:t>
      </w:r>
      <w:r w:rsidR="00FB5E9C" w:rsidRPr="002E27FA">
        <w:rPr>
          <w:rFonts w:hint="cs"/>
          <w:rtl/>
        </w:rPr>
        <w:t xml:space="preserve"> לפי רש"י?  מה הקשה הקצות החושן על פירוש זה מ</w:t>
      </w:r>
      <w:r w:rsidR="007E0F53" w:rsidRPr="002E27FA">
        <w:rPr>
          <w:rFonts w:hint="cs"/>
          <w:rtl/>
        </w:rPr>
        <w:t>שיטת ר' יהודה</w:t>
      </w:r>
      <w:r w:rsidR="00FB5E9C" w:rsidRPr="002E27FA">
        <w:rPr>
          <w:rFonts w:hint="cs"/>
          <w:rtl/>
        </w:rPr>
        <w:t>?  כיצד ביאר הקצוה"ח את החילוק באופן אחר?  איזה ראיה הביא הקצוה"ח ליסודו מדברי התוס' בכתובות</w:t>
      </w:r>
      <w:r w:rsidR="007E0F53" w:rsidRPr="002E27FA">
        <w:rPr>
          <w:rFonts w:hint="cs"/>
          <w:rtl/>
        </w:rPr>
        <w:t xml:space="preserve"> (נו:)</w:t>
      </w:r>
      <w:r w:rsidR="00FB5E9C" w:rsidRPr="002E27FA">
        <w:rPr>
          <w:rFonts w:hint="cs"/>
          <w:rtl/>
        </w:rPr>
        <w:t>?</w:t>
      </w:r>
    </w:p>
    <w:p w:rsidR="00FB5E9C" w:rsidRPr="002E27FA" w:rsidRDefault="006315E9" w:rsidP="001E3CB3">
      <w:pPr>
        <w:pStyle w:val="BodyText"/>
        <w:rPr>
          <w:rFonts w:hint="cs"/>
          <w:rtl/>
        </w:rPr>
      </w:pPr>
      <w:r w:rsidRPr="002E27FA">
        <w:rPr>
          <w:rFonts w:hint="cs"/>
          <w:rtl/>
        </w:rPr>
        <w:t>[רש"י (סב. ד"ה מאי), תוס' כתובות (נו: ד"ה הרי) ותוס' הרא"ש שם, קצוה"ח (סי' רצא ס"ק ד)]</w:t>
      </w:r>
    </w:p>
    <w:p w:rsidR="006315E9" w:rsidRPr="002E27FA" w:rsidRDefault="006315E9" w:rsidP="001E3CB3">
      <w:pPr>
        <w:pStyle w:val="BodyText"/>
        <w:rPr>
          <w:rFonts w:hint="cs"/>
          <w:rtl/>
        </w:rPr>
      </w:pPr>
    </w:p>
    <w:p w:rsidR="00FB5E9C" w:rsidRPr="002E27FA" w:rsidRDefault="006A7534" w:rsidP="001E3CB3">
      <w:pPr>
        <w:pStyle w:val="BodyText"/>
        <w:rPr>
          <w:rFonts w:hint="cs"/>
          <w:rtl/>
        </w:rPr>
      </w:pPr>
      <w:r w:rsidRPr="002E27FA">
        <w:rPr>
          <w:rFonts w:hint="cs"/>
          <w:rtl/>
        </w:rPr>
        <w:t xml:space="preserve">28.  </w:t>
      </w:r>
      <w:r w:rsidR="00FB5E9C" w:rsidRPr="002E27FA">
        <w:rPr>
          <w:rFonts w:hint="cs"/>
          <w:rtl/>
        </w:rPr>
        <w:t>"בעי אמימר עשו תקנת נגזל במסור או לא."  וקשה אם מסור חייב מדינא דגרמי אמאי נסתפק אמימר אם עשו בו תקנת נגזל?  תן ג' דרכים בביאור הספק.</w:t>
      </w:r>
    </w:p>
    <w:p w:rsidR="00FB5E9C" w:rsidRPr="002E27FA" w:rsidRDefault="006315E9" w:rsidP="001E3CB3">
      <w:pPr>
        <w:pStyle w:val="BodyText"/>
        <w:rPr>
          <w:rFonts w:hint="cs"/>
          <w:rtl/>
        </w:rPr>
      </w:pPr>
      <w:r w:rsidRPr="002E27FA">
        <w:rPr>
          <w:rFonts w:hint="cs"/>
          <w:rtl/>
        </w:rPr>
        <w:t>[רבינו פרץ (סב. ד"ה כי), קצוה"ח (סי' שפח ס"ק ו), רבינו פ</w:t>
      </w:r>
      <w:r w:rsidR="006F4883" w:rsidRPr="002E27FA">
        <w:rPr>
          <w:rFonts w:hint="cs"/>
          <w:rtl/>
        </w:rPr>
        <w:t>רץ (סב. ד"ה לר"י), קהלות יעקב]</w:t>
      </w:r>
    </w:p>
    <w:p w:rsidR="006315E9" w:rsidRPr="002E27FA" w:rsidRDefault="006315E9" w:rsidP="001E3CB3">
      <w:pPr>
        <w:pStyle w:val="BodyText"/>
        <w:rPr>
          <w:rFonts w:hint="cs"/>
          <w:rtl/>
        </w:rPr>
      </w:pPr>
    </w:p>
    <w:p w:rsidR="00FB5E9C" w:rsidRPr="002E27FA" w:rsidRDefault="006A7534" w:rsidP="007E0F53">
      <w:pPr>
        <w:pStyle w:val="BodyText"/>
        <w:rPr>
          <w:rFonts w:hint="cs"/>
        </w:rPr>
      </w:pPr>
      <w:r w:rsidRPr="002E27FA">
        <w:rPr>
          <w:rFonts w:hint="cs"/>
          <w:rtl/>
        </w:rPr>
        <w:t xml:space="preserve">29.  </w:t>
      </w:r>
      <w:r w:rsidR="00FB5E9C" w:rsidRPr="002E27FA">
        <w:rPr>
          <w:rFonts w:hint="cs"/>
          <w:rtl/>
        </w:rPr>
        <w:t xml:space="preserve">מתי חמסן פסול לעדות מדרבנן </w:t>
      </w:r>
      <w:r w:rsidR="00FB5E9C" w:rsidRPr="002E27FA">
        <w:rPr>
          <w:rtl/>
        </w:rPr>
        <w:t>–</w:t>
      </w:r>
      <w:r w:rsidR="00FB5E9C" w:rsidRPr="002E27FA">
        <w:rPr>
          <w:rFonts w:hint="cs"/>
          <w:rtl/>
        </w:rPr>
        <w:t xml:space="preserve"> לפי הגמ'?  למה אינו פסול מה"ת משום דעובר </w:t>
      </w:r>
      <w:r w:rsidR="007E0F53" w:rsidRPr="002E27FA">
        <w:rPr>
          <w:rFonts w:hint="cs"/>
          <w:rtl/>
        </w:rPr>
        <w:t xml:space="preserve">על </w:t>
      </w:r>
      <w:r w:rsidR="00FB5E9C" w:rsidRPr="002E27FA">
        <w:rPr>
          <w:rFonts w:hint="cs"/>
          <w:rtl/>
        </w:rPr>
        <w:t xml:space="preserve">לא תחמוד?  מה תירצו על זה התוס' בב"ק, והתוס' בסנהדרין?  כיצד ביאר הגרי"ד את גדר האיסור דלא תחמוד </w:t>
      </w:r>
      <w:r w:rsidR="00FB5E9C" w:rsidRPr="002E27FA">
        <w:rPr>
          <w:rtl/>
        </w:rPr>
        <w:t>–</w:t>
      </w:r>
      <w:r w:rsidR="00FB5E9C" w:rsidRPr="002E27FA">
        <w:rPr>
          <w:rFonts w:hint="cs"/>
          <w:rtl/>
        </w:rPr>
        <w:t xml:space="preserve"> לפי הרמב"ם, ולפי הראב"ד?  תן ב' מחלוקות הרמב"ם והראב"ד התלויין בשאלה זו.</w:t>
      </w:r>
    </w:p>
    <w:p w:rsidR="003F2164" w:rsidRPr="002E27FA" w:rsidRDefault="006F4883" w:rsidP="001E3CB3">
      <w:pPr>
        <w:spacing w:after="0" w:line="240" w:lineRule="auto"/>
        <w:rPr>
          <w:rFonts w:cs="FrankRuehl"/>
          <w:sz w:val="26"/>
          <w:szCs w:val="26"/>
          <w:rtl/>
        </w:rPr>
      </w:pPr>
      <w:r w:rsidRPr="002E27FA">
        <w:rPr>
          <w:rFonts w:cs="FrankRuehl" w:hint="cs"/>
          <w:sz w:val="26"/>
          <w:szCs w:val="26"/>
          <w:rtl/>
        </w:rPr>
        <w:t>[גמ' (סב.) ותוס' שם (ד"ה חמסן), תוס' סנהדרין (כה:), רמב"ם וראב</w:t>
      </w:r>
      <w:bookmarkStart w:id="0" w:name="_GoBack"/>
      <w:bookmarkEnd w:id="0"/>
      <w:r w:rsidRPr="002E27FA">
        <w:rPr>
          <w:rFonts w:cs="FrankRuehl" w:hint="cs"/>
          <w:sz w:val="26"/>
          <w:szCs w:val="26"/>
          <w:rtl/>
        </w:rPr>
        <w:t>"ד הל' גזילה (פ"א ה"ט), הגרי"ד]</w:t>
      </w:r>
    </w:p>
    <w:sectPr w:rsidR="003F2164" w:rsidRPr="002E27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6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7C0"/>
    <w:rsid w:val="000129BF"/>
    <w:rsid w:val="00012B60"/>
    <w:rsid w:val="00017BE7"/>
    <w:rsid w:val="000258AA"/>
    <w:rsid w:val="00032D25"/>
    <w:rsid w:val="00035131"/>
    <w:rsid w:val="000769AE"/>
    <w:rsid w:val="000C4875"/>
    <w:rsid w:val="000D57B6"/>
    <w:rsid w:val="00113A73"/>
    <w:rsid w:val="0012581F"/>
    <w:rsid w:val="00146FEE"/>
    <w:rsid w:val="0015374A"/>
    <w:rsid w:val="00156E3C"/>
    <w:rsid w:val="00157830"/>
    <w:rsid w:val="001760AF"/>
    <w:rsid w:val="001804BD"/>
    <w:rsid w:val="00190313"/>
    <w:rsid w:val="001A0AE8"/>
    <w:rsid w:val="001A6D7C"/>
    <w:rsid w:val="001E3CB3"/>
    <w:rsid w:val="002011DC"/>
    <w:rsid w:val="002135CD"/>
    <w:rsid w:val="0022582C"/>
    <w:rsid w:val="002374F5"/>
    <w:rsid w:val="002535BB"/>
    <w:rsid w:val="0028553E"/>
    <w:rsid w:val="00295EC8"/>
    <w:rsid w:val="002E27FA"/>
    <w:rsid w:val="00300AF3"/>
    <w:rsid w:val="0033316D"/>
    <w:rsid w:val="00345090"/>
    <w:rsid w:val="003774F0"/>
    <w:rsid w:val="00380F4E"/>
    <w:rsid w:val="003902C6"/>
    <w:rsid w:val="003B5E02"/>
    <w:rsid w:val="003C61C0"/>
    <w:rsid w:val="003D366D"/>
    <w:rsid w:val="003F1BEC"/>
    <w:rsid w:val="003F2164"/>
    <w:rsid w:val="004318DD"/>
    <w:rsid w:val="00432F93"/>
    <w:rsid w:val="00445317"/>
    <w:rsid w:val="00471F64"/>
    <w:rsid w:val="00483CAB"/>
    <w:rsid w:val="004B0531"/>
    <w:rsid w:val="004B2F33"/>
    <w:rsid w:val="004B5C0A"/>
    <w:rsid w:val="004D0E8F"/>
    <w:rsid w:val="004F18FA"/>
    <w:rsid w:val="00503141"/>
    <w:rsid w:val="00512B7A"/>
    <w:rsid w:val="0051622D"/>
    <w:rsid w:val="0052377E"/>
    <w:rsid w:val="00531EBB"/>
    <w:rsid w:val="00552CA3"/>
    <w:rsid w:val="005821EF"/>
    <w:rsid w:val="005A7AB4"/>
    <w:rsid w:val="005B341B"/>
    <w:rsid w:val="005B7165"/>
    <w:rsid w:val="00605C13"/>
    <w:rsid w:val="00606721"/>
    <w:rsid w:val="00615202"/>
    <w:rsid w:val="00620833"/>
    <w:rsid w:val="006315E9"/>
    <w:rsid w:val="0063181E"/>
    <w:rsid w:val="00645FAC"/>
    <w:rsid w:val="00654EB9"/>
    <w:rsid w:val="00693E64"/>
    <w:rsid w:val="006A7534"/>
    <w:rsid w:val="006D67F8"/>
    <w:rsid w:val="006F328D"/>
    <w:rsid w:val="006F4883"/>
    <w:rsid w:val="007536ED"/>
    <w:rsid w:val="0077081B"/>
    <w:rsid w:val="00792004"/>
    <w:rsid w:val="007C40B1"/>
    <w:rsid w:val="007D728D"/>
    <w:rsid w:val="007E0F53"/>
    <w:rsid w:val="008067CD"/>
    <w:rsid w:val="00806FB7"/>
    <w:rsid w:val="00807545"/>
    <w:rsid w:val="00821C3A"/>
    <w:rsid w:val="00876225"/>
    <w:rsid w:val="008819A5"/>
    <w:rsid w:val="0089441F"/>
    <w:rsid w:val="008B0B75"/>
    <w:rsid w:val="008E0EAC"/>
    <w:rsid w:val="008E12AA"/>
    <w:rsid w:val="008E22CF"/>
    <w:rsid w:val="009363C0"/>
    <w:rsid w:val="00941AF5"/>
    <w:rsid w:val="00945886"/>
    <w:rsid w:val="0098275A"/>
    <w:rsid w:val="00997DFF"/>
    <w:rsid w:val="009A6CD4"/>
    <w:rsid w:val="00A2533D"/>
    <w:rsid w:val="00A31369"/>
    <w:rsid w:val="00A4015B"/>
    <w:rsid w:val="00A44072"/>
    <w:rsid w:val="00A65C5B"/>
    <w:rsid w:val="00AC35EE"/>
    <w:rsid w:val="00AD307F"/>
    <w:rsid w:val="00B03182"/>
    <w:rsid w:val="00B0733F"/>
    <w:rsid w:val="00B1269E"/>
    <w:rsid w:val="00B35962"/>
    <w:rsid w:val="00B42343"/>
    <w:rsid w:val="00B77C3D"/>
    <w:rsid w:val="00B80B7F"/>
    <w:rsid w:val="00BF4AFD"/>
    <w:rsid w:val="00C6693E"/>
    <w:rsid w:val="00C80CE1"/>
    <w:rsid w:val="00C94767"/>
    <w:rsid w:val="00CE1C49"/>
    <w:rsid w:val="00D017C0"/>
    <w:rsid w:val="00D07084"/>
    <w:rsid w:val="00D12B17"/>
    <w:rsid w:val="00D16214"/>
    <w:rsid w:val="00D249F9"/>
    <w:rsid w:val="00D52436"/>
    <w:rsid w:val="00D93CC5"/>
    <w:rsid w:val="00DA6DD2"/>
    <w:rsid w:val="00DB185D"/>
    <w:rsid w:val="00DD6A7C"/>
    <w:rsid w:val="00DF2B58"/>
    <w:rsid w:val="00E03B0D"/>
    <w:rsid w:val="00E11F72"/>
    <w:rsid w:val="00E14E63"/>
    <w:rsid w:val="00E65FC0"/>
    <w:rsid w:val="00E977AB"/>
    <w:rsid w:val="00EC5EF8"/>
    <w:rsid w:val="00EF0550"/>
    <w:rsid w:val="00F11724"/>
    <w:rsid w:val="00F40AFE"/>
    <w:rsid w:val="00F5102D"/>
    <w:rsid w:val="00F57085"/>
    <w:rsid w:val="00F7653B"/>
    <w:rsid w:val="00F87FC3"/>
    <w:rsid w:val="00FA5AAA"/>
    <w:rsid w:val="00FA6AFA"/>
    <w:rsid w:val="00FA73EE"/>
    <w:rsid w:val="00FB5E9C"/>
    <w:rsid w:val="00FC23CD"/>
    <w:rsid w:val="00FD31F0"/>
    <w:rsid w:val="00FD5972"/>
    <w:rsid w:val="00FD7BF6"/>
    <w:rsid w:val="00FF25F5"/>
    <w:rsid w:val="00FF3916"/>
    <w:rsid w:val="00FF6FA0"/>
    <w:rsid w:val="00FF7A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adjustRightInd w:val="0"/>
      <w:spacing w:after="120" w:line="280" w:lineRule="exact"/>
      <w:jc w:val="both"/>
    </w:pPr>
    <w:rPr>
      <w:sz w:val="24"/>
      <w:szCs w:val="24"/>
    </w:rPr>
  </w:style>
  <w:style w:type="paragraph" w:styleId="Heading1">
    <w:name w:val="heading 1"/>
    <w:basedOn w:val="Normal"/>
    <w:next w:val="Normal"/>
    <w:qFormat/>
    <w:pPr>
      <w:keepNext/>
      <w:widowControl/>
      <w:bidi w:val="0"/>
      <w:jc w:val="center"/>
      <w:outlineLvl w:val="0"/>
    </w:pPr>
    <w:rPr>
      <w:b/>
      <w:bCs/>
      <w:kern w:val="32"/>
      <w:sz w:val="28"/>
      <w:szCs w:val="28"/>
    </w:rPr>
  </w:style>
  <w:style w:type="paragraph" w:styleId="Heading2">
    <w:name w:val="heading 2"/>
    <w:basedOn w:val="Normal"/>
    <w:next w:val="Normal"/>
    <w:qFormat/>
    <w:pPr>
      <w:keepNext/>
      <w:outlineLvl w:val="1"/>
    </w:pPr>
    <w:rPr>
      <w:rFonts w:cs="FrankRuehl"/>
      <w:sz w:val="26"/>
      <w:szCs w:val="26"/>
      <w:u w:val="single"/>
    </w:rPr>
  </w:style>
  <w:style w:type="paragraph" w:styleId="Heading4">
    <w:name w:val="heading 4"/>
    <w:basedOn w:val="Normal"/>
    <w:next w:val="Normal"/>
    <w:link w:val="Heading4Char"/>
    <w:uiPriority w:val="9"/>
    <w:semiHidden/>
    <w:unhideWhenUsed/>
    <w:qFormat/>
    <w:rsid w:val="00B0318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tabs>
        <w:tab w:val="right" w:pos="9360"/>
      </w:tabs>
      <w:suppressAutoHyphens/>
      <w:ind w:left="720" w:right="720" w:hanging="720"/>
      <w:jc w:val="left"/>
    </w:pPr>
  </w:style>
  <w:style w:type="paragraph" w:styleId="BodyText">
    <w:name w:val="Body Text"/>
    <w:basedOn w:val="Normal"/>
    <w:semiHidden/>
    <w:pPr>
      <w:spacing w:after="0" w:line="240" w:lineRule="auto"/>
    </w:pPr>
    <w:rPr>
      <w:rFonts w:cs="FrankRuehl"/>
      <w:sz w:val="26"/>
      <w:szCs w:val="26"/>
    </w:rPr>
  </w:style>
  <w:style w:type="paragraph" w:styleId="BalloonText">
    <w:name w:val="Balloon Text"/>
    <w:basedOn w:val="Normal"/>
    <w:link w:val="BalloonTextChar"/>
    <w:uiPriority w:val="99"/>
    <w:semiHidden/>
    <w:unhideWhenUsed/>
    <w:rsid w:val="00483C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3CAB"/>
    <w:rPr>
      <w:rFonts w:ascii="Tahoma" w:hAnsi="Tahoma" w:cs="Tahoma"/>
      <w:sz w:val="16"/>
      <w:szCs w:val="16"/>
    </w:rPr>
  </w:style>
  <w:style w:type="character" w:customStyle="1" w:styleId="Heading4Char">
    <w:name w:val="Heading 4 Char"/>
    <w:basedOn w:val="DefaultParagraphFont"/>
    <w:link w:val="Heading4"/>
    <w:uiPriority w:val="9"/>
    <w:semiHidden/>
    <w:rsid w:val="00B03182"/>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adjustRightInd w:val="0"/>
      <w:spacing w:after="120" w:line="280" w:lineRule="exact"/>
      <w:jc w:val="both"/>
    </w:pPr>
    <w:rPr>
      <w:sz w:val="24"/>
      <w:szCs w:val="24"/>
    </w:rPr>
  </w:style>
  <w:style w:type="paragraph" w:styleId="Heading1">
    <w:name w:val="heading 1"/>
    <w:basedOn w:val="Normal"/>
    <w:next w:val="Normal"/>
    <w:qFormat/>
    <w:pPr>
      <w:keepNext/>
      <w:widowControl/>
      <w:bidi w:val="0"/>
      <w:jc w:val="center"/>
      <w:outlineLvl w:val="0"/>
    </w:pPr>
    <w:rPr>
      <w:b/>
      <w:bCs/>
      <w:kern w:val="32"/>
      <w:sz w:val="28"/>
      <w:szCs w:val="28"/>
    </w:rPr>
  </w:style>
  <w:style w:type="paragraph" w:styleId="Heading2">
    <w:name w:val="heading 2"/>
    <w:basedOn w:val="Normal"/>
    <w:next w:val="Normal"/>
    <w:qFormat/>
    <w:pPr>
      <w:keepNext/>
      <w:outlineLvl w:val="1"/>
    </w:pPr>
    <w:rPr>
      <w:rFonts w:cs="FrankRuehl"/>
      <w:sz w:val="26"/>
      <w:szCs w:val="26"/>
      <w:u w:val="single"/>
    </w:rPr>
  </w:style>
  <w:style w:type="paragraph" w:styleId="Heading4">
    <w:name w:val="heading 4"/>
    <w:basedOn w:val="Normal"/>
    <w:next w:val="Normal"/>
    <w:link w:val="Heading4Char"/>
    <w:uiPriority w:val="9"/>
    <w:semiHidden/>
    <w:unhideWhenUsed/>
    <w:qFormat/>
    <w:rsid w:val="00B0318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tabs>
        <w:tab w:val="right" w:pos="9360"/>
      </w:tabs>
      <w:suppressAutoHyphens/>
      <w:ind w:left="720" w:right="720" w:hanging="720"/>
      <w:jc w:val="left"/>
    </w:pPr>
  </w:style>
  <w:style w:type="paragraph" w:styleId="BodyText">
    <w:name w:val="Body Text"/>
    <w:basedOn w:val="Normal"/>
    <w:semiHidden/>
    <w:pPr>
      <w:spacing w:after="0" w:line="240" w:lineRule="auto"/>
    </w:pPr>
    <w:rPr>
      <w:rFonts w:cs="FrankRuehl"/>
      <w:sz w:val="26"/>
      <w:szCs w:val="26"/>
    </w:rPr>
  </w:style>
  <w:style w:type="paragraph" w:styleId="BalloonText">
    <w:name w:val="Balloon Text"/>
    <w:basedOn w:val="Normal"/>
    <w:link w:val="BalloonTextChar"/>
    <w:uiPriority w:val="99"/>
    <w:semiHidden/>
    <w:unhideWhenUsed/>
    <w:rsid w:val="00483C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3CAB"/>
    <w:rPr>
      <w:rFonts w:ascii="Tahoma" w:hAnsi="Tahoma" w:cs="Tahoma"/>
      <w:sz w:val="16"/>
      <w:szCs w:val="16"/>
    </w:rPr>
  </w:style>
  <w:style w:type="character" w:customStyle="1" w:styleId="Heading4Char">
    <w:name w:val="Heading 4 Char"/>
    <w:basedOn w:val="DefaultParagraphFont"/>
    <w:link w:val="Heading4"/>
    <w:uiPriority w:val="9"/>
    <w:semiHidden/>
    <w:rsid w:val="00B03182"/>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789</TotalTime>
  <Pages>3</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תן ב' חילוקים בין חזקת קרקעות לחזקת מטלטלין – א' לפי המשנה (כח</vt:lpstr>
    </vt:vector>
  </TitlesOfParts>
  <Company/>
  <LinksUpToDate>false</LinksUpToDate>
  <CharactersWithSpaces>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תן ב' חילוקים בין חזקת קרקעות לחזקת מטלטלין – א' לפי המשנה (כח</dc:title>
  <dc:creator>Eli</dc:creator>
  <cp:lastModifiedBy>Eli</cp:lastModifiedBy>
  <cp:revision>11</cp:revision>
  <cp:lastPrinted>2018-10-25T19:14:00Z</cp:lastPrinted>
  <dcterms:created xsi:type="dcterms:W3CDTF">2019-05-07T03:02:00Z</dcterms:created>
  <dcterms:modified xsi:type="dcterms:W3CDTF">2019-05-07T19:33:00Z</dcterms:modified>
</cp:coreProperties>
</file>