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68" w:rsidRPr="00392041" w:rsidRDefault="009F2F68" w:rsidP="00B66D4F">
      <w:pPr>
        <w:spacing w:after="0" w:line="240" w:lineRule="auto"/>
        <w:rPr>
          <w:rFonts w:cs="FrankRuehl"/>
          <w:sz w:val="26"/>
          <w:szCs w:val="26"/>
          <w:rtl/>
        </w:rPr>
      </w:pPr>
      <w:r w:rsidRPr="00392041">
        <w:rPr>
          <w:rFonts w:cs="FrankRuehl" w:hint="cs"/>
          <w:sz w:val="26"/>
          <w:szCs w:val="26"/>
          <w:rtl/>
        </w:rPr>
        <w:t xml:space="preserve">הרב א. קניגסברג                         </w:t>
      </w:r>
      <w:r w:rsidRPr="00392041">
        <w:rPr>
          <w:rFonts w:cs="FrankRuehl" w:hint="cs"/>
          <w:sz w:val="26"/>
          <w:szCs w:val="26"/>
          <w:u w:val="single"/>
          <w:rtl/>
        </w:rPr>
        <w:t>שאלות לחזרה במסכת קידושין (ו:-ז:)</w:t>
      </w:r>
      <w:r w:rsidRPr="00392041">
        <w:rPr>
          <w:rFonts w:cs="FrankRuehl" w:hint="cs"/>
          <w:sz w:val="26"/>
          <w:szCs w:val="26"/>
          <w:rtl/>
        </w:rPr>
        <w:tab/>
        <w:t xml:space="preserve">                          שבט תשע"ז</w:t>
      </w:r>
    </w:p>
    <w:p w:rsidR="009F2F68" w:rsidRPr="00392041" w:rsidRDefault="009F2F68" w:rsidP="00B66D4F">
      <w:pPr>
        <w:pStyle w:val="BodyText"/>
        <w:rPr>
          <w:rFonts w:hint="cs"/>
          <w:rtl/>
          <w:lang w:val="x-none" w:eastAsia="x-none"/>
        </w:rPr>
      </w:pPr>
    </w:p>
    <w:p w:rsidR="009F2F68" w:rsidRPr="00392041" w:rsidRDefault="009F2F68" w:rsidP="00B66D4F">
      <w:pPr>
        <w:pStyle w:val="BodyText"/>
        <w:rPr>
          <w:rFonts w:hint="cs"/>
          <w:rtl/>
          <w:lang w:val="x-none" w:eastAsia="x-none"/>
        </w:rPr>
      </w:pPr>
    </w:p>
    <w:p w:rsidR="009F2F68" w:rsidRPr="00392041" w:rsidRDefault="00B66D4F" w:rsidP="00B66D4F">
      <w:pPr>
        <w:pStyle w:val="BodyText"/>
        <w:rPr>
          <w:rtl/>
          <w:lang w:val="x-none" w:eastAsia="x-none"/>
        </w:rPr>
      </w:pPr>
      <w:r>
        <w:rPr>
          <w:rFonts w:hint="cs"/>
          <w:rtl/>
          <w:lang w:val="x-none" w:eastAsia="x-none"/>
        </w:rPr>
        <w:t xml:space="preserve">1.  </w:t>
      </w:r>
      <w:r w:rsidR="009F2F68" w:rsidRPr="00392041">
        <w:rPr>
          <w:rFonts w:hint="cs"/>
          <w:rtl/>
          <w:lang w:val="x-none" w:eastAsia="x-none"/>
        </w:rPr>
        <w:t xml:space="preserve">מה פירוש "מלוה להוצאה ניתנה" </w:t>
      </w:r>
      <w:r w:rsidR="009F2F68" w:rsidRPr="00392041">
        <w:rPr>
          <w:rtl/>
          <w:lang w:val="x-none" w:eastAsia="x-none"/>
        </w:rPr>
        <w:t>–</w:t>
      </w:r>
      <w:r w:rsidR="009F2F68" w:rsidRPr="00392041">
        <w:rPr>
          <w:rFonts w:hint="cs"/>
          <w:rtl/>
          <w:lang w:val="x-none" w:eastAsia="x-none"/>
        </w:rPr>
        <w:t xml:space="preserve"> לדעת הרא"ש\והריטב"א, ולדעת המאירי?  מה היא שיטת רש"י בזה?  תן ראיה מדבריו לקמן (מז.) ובב"מ (ד.).</w:t>
      </w:r>
    </w:p>
    <w:p w:rsidR="009F2F68" w:rsidRPr="00392041" w:rsidRDefault="009F2F68" w:rsidP="00B66D4F">
      <w:pPr>
        <w:pStyle w:val="BodyText"/>
        <w:rPr>
          <w:rFonts w:hint="cs"/>
          <w:rtl/>
          <w:lang w:val="x-none" w:eastAsia="x-none"/>
        </w:rPr>
      </w:pPr>
      <w:r w:rsidRPr="00392041">
        <w:rPr>
          <w:rFonts w:hint="cs"/>
          <w:rtl/>
          <w:lang w:val="x-none" w:eastAsia="x-none"/>
        </w:rPr>
        <w:t>[תוס' הרא"ש (ו:) וריטב"א ומאירי שם, רש"י (מז. ד"ה להוצאה), רש"י ב"מ (ד. ד"ה והילך)]</w:t>
      </w:r>
    </w:p>
    <w:p w:rsidR="009F2F68" w:rsidRPr="00392041" w:rsidRDefault="009F2F68" w:rsidP="00B66D4F">
      <w:pPr>
        <w:pStyle w:val="BodyText"/>
        <w:rPr>
          <w:rtl/>
          <w:lang w:val="x-none" w:eastAsia="x-none"/>
        </w:rPr>
      </w:pPr>
    </w:p>
    <w:p w:rsidR="009F2F68" w:rsidRPr="00392041" w:rsidRDefault="00B66D4F" w:rsidP="00B66D4F">
      <w:pPr>
        <w:pStyle w:val="BodyText"/>
        <w:rPr>
          <w:rtl/>
          <w:lang w:val="x-none" w:eastAsia="x-none"/>
        </w:rPr>
      </w:pPr>
      <w:r>
        <w:rPr>
          <w:rFonts w:hint="cs"/>
          <w:rtl/>
          <w:lang w:val="x-none" w:eastAsia="x-none"/>
        </w:rPr>
        <w:t>2.</w:t>
      </w:r>
      <w:r>
        <w:rPr>
          <w:rFonts w:hint="cs"/>
          <w:rtl/>
          <w:lang w:val="x-none" w:eastAsia="x-none"/>
        </w:rPr>
        <w:tab/>
      </w:r>
      <w:r w:rsidR="009F2F68" w:rsidRPr="00392041">
        <w:rPr>
          <w:rFonts w:hint="cs"/>
          <w:rtl/>
          <w:lang w:val="x-none" w:eastAsia="x-none"/>
        </w:rPr>
        <w:t xml:space="preserve">א)  "אמר אביי המקדש במלוה אינה מקודשת."  במה הוא מקדשה </w:t>
      </w:r>
      <w:r w:rsidR="009F2F68" w:rsidRPr="00392041">
        <w:rPr>
          <w:rtl/>
          <w:lang w:val="x-none" w:eastAsia="x-none"/>
        </w:rPr>
        <w:t>–</w:t>
      </w:r>
      <w:r w:rsidR="009F2F68" w:rsidRPr="00392041">
        <w:rPr>
          <w:rFonts w:hint="cs"/>
          <w:rtl/>
          <w:lang w:val="x-none" w:eastAsia="x-none"/>
        </w:rPr>
        <w:t xml:space="preserve"> לפי הריטב"א?  לפי שיטה זו, מה בא אביי לחדש יותר מרב (מז.) </w:t>
      </w:r>
      <w:r w:rsidR="009F2F68" w:rsidRPr="00392041">
        <w:rPr>
          <w:rtl/>
          <w:lang w:val="x-none" w:eastAsia="x-none"/>
        </w:rPr>
        <w:t>–</w:t>
      </w:r>
      <w:r w:rsidR="009F2F68" w:rsidRPr="00392041">
        <w:rPr>
          <w:rFonts w:hint="cs"/>
          <w:rtl/>
          <w:lang w:val="x-none" w:eastAsia="x-none"/>
        </w:rPr>
        <w:t xml:space="preserve"> לדעת התוס' רי"ד?</w:t>
      </w:r>
    </w:p>
    <w:p w:rsidR="009F2F68" w:rsidRPr="00392041" w:rsidRDefault="009F2F68" w:rsidP="00B66D4F">
      <w:pPr>
        <w:pStyle w:val="BodyText"/>
        <w:ind w:firstLine="360"/>
        <w:rPr>
          <w:rtl/>
          <w:lang w:val="x-none" w:eastAsia="x-none"/>
        </w:rPr>
      </w:pPr>
      <w:r w:rsidRPr="00392041">
        <w:rPr>
          <w:rFonts w:hint="cs"/>
          <w:rtl/>
          <w:lang w:val="x-none" w:eastAsia="x-none"/>
        </w:rPr>
        <w:t xml:space="preserve">ב)  במה הוא מקדשה </w:t>
      </w:r>
      <w:r w:rsidRPr="00392041">
        <w:rPr>
          <w:rtl/>
          <w:lang w:val="x-none" w:eastAsia="x-none"/>
        </w:rPr>
        <w:t>–</w:t>
      </w:r>
      <w:r w:rsidRPr="00392041">
        <w:rPr>
          <w:rFonts w:hint="cs"/>
          <w:rtl/>
          <w:lang w:val="x-none" w:eastAsia="x-none"/>
        </w:rPr>
        <w:t xml:space="preserve"> לדעת רש"י בכתובות?  האם רש"י בקידושין חולק על רש"י בכתובות או לא </w:t>
      </w:r>
      <w:r w:rsidRPr="00392041">
        <w:rPr>
          <w:rtl/>
          <w:lang w:val="x-none" w:eastAsia="x-none"/>
        </w:rPr>
        <w:t>–</w:t>
      </w:r>
      <w:r w:rsidRPr="00392041">
        <w:rPr>
          <w:rFonts w:hint="cs"/>
          <w:rtl/>
          <w:lang w:val="x-none" w:eastAsia="x-none"/>
        </w:rPr>
        <w:t xml:space="preserve"> לפי הפני יהושע, ולפי הרב גוסטמאן?  מה בא אביי לחדש יותר מרב </w:t>
      </w:r>
      <w:r w:rsidRPr="00392041">
        <w:rPr>
          <w:rtl/>
          <w:lang w:val="x-none" w:eastAsia="x-none"/>
        </w:rPr>
        <w:t>–</w:t>
      </w:r>
      <w:r w:rsidRPr="00392041">
        <w:rPr>
          <w:rFonts w:hint="cs"/>
          <w:rtl/>
          <w:lang w:val="x-none" w:eastAsia="x-none"/>
        </w:rPr>
        <w:t xml:space="preserve"> לפירוש הרב גוסטמאן בדעת רש"י?</w:t>
      </w:r>
    </w:p>
    <w:p w:rsidR="009F2F68" w:rsidRPr="00392041" w:rsidRDefault="00B822F5" w:rsidP="00B66D4F">
      <w:pPr>
        <w:pStyle w:val="BodyText"/>
        <w:rPr>
          <w:rFonts w:hint="cs"/>
          <w:rtl/>
          <w:lang w:val="x-none" w:eastAsia="x-none"/>
        </w:rPr>
      </w:pPr>
      <w:r w:rsidRPr="00392041">
        <w:rPr>
          <w:rFonts w:hint="cs"/>
          <w:rtl/>
          <w:lang w:val="x-none" w:eastAsia="x-none"/>
        </w:rPr>
        <w:t>[ריטב"א (ו:), תוס' רי"ד (מז. ד"ה אמר), רש"י כתובות (עד.) וקידושין (ו:)]</w:t>
      </w:r>
    </w:p>
    <w:p w:rsidR="009F2F68" w:rsidRPr="00392041" w:rsidRDefault="009F2F68" w:rsidP="00B66D4F">
      <w:pPr>
        <w:pStyle w:val="BodyText"/>
        <w:rPr>
          <w:rtl/>
          <w:lang w:val="x-none" w:eastAsia="x-none"/>
        </w:rPr>
      </w:pPr>
    </w:p>
    <w:p w:rsidR="00FD5C92" w:rsidRDefault="00B66D4F" w:rsidP="00B66D4F">
      <w:pPr>
        <w:pStyle w:val="BodyText"/>
        <w:rPr>
          <w:rFonts w:hint="cs"/>
          <w:rtl/>
          <w:lang w:val="x-none" w:eastAsia="x-none"/>
        </w:rPr>
      </w:pPr>
      <w:r>
        <w:rPr>
          <w:rFonts w:hint="cs"/>
          <w:rtl/>
          <w:lang w:val="x-none" w:eastAsia="x-none"/>
        </w:rPr>
        <w:t xml:space="preserve">3.  </w:t>
      </w:r>
      <w:r w:rsidR="009F2F68" w:rsidRPr="00392041">
        <w:rPr>
          <w:rFonts w:hint="cs"/>
          <w:rtl/>
          <w:lang w:val="x-none" w:eastAsia="x-none"/>
        </w:rPr>
        <w:t xml:space="preserve">מבואר בגמ' (מז:) שהמקדש במלוה דידה אינה מקודשת, והמקדש במלוה דאחרים מקודשת.  מהו החילוק בין זה לזה </w:t>
      </w:r>
      <w:r w:rsidR="009F2F68" w:rsidRPr="00392041">
        <w:rPr>
          <w:rtl/>
          <w:lang w:val="x-none" w:eastAsia="x-none"/>
        </w:rPr>
        <w:t>–</w:t>
      </w:r>
      <w:r w:rsidR="009F2F68" w:rsidRPr="00392041">
        <w:rPr>
          <w:rFonts w:hint="cs"/>
          <w:rtl/>
          <w:lang w:val="x-none" w:eastAsia="x-none"/>
        </w:rPr>
        <w:t xml:space="preserve"> לפי התוס', ולפי הר"ן?  כיצד ביאר הקצוה"ח בדעת הר"ן?  ותן נפקא מינה בין השיטות.</w:t>
      </w:r>
    </w:p>
    <w:p w:rsidR="009F2F68" w:rsidRPr="00392041" w:rsidRDefault="009F2F68" w:rsidP="00B66D4F">
      <w:pPr>
        <w:pStyle w:val="BodyText"/>
        <w:rPr>
          <w:lang w:eastAsia="x-none"/>
        </w:rPr>
      </w:pPr>
      <w:r w:rsidRPr="00392041">
        <w:rPr>
          <w:rFonts w:hint="cs"/>
          <w:rtl/>
          <w:lang w:val="x-none" w:eastAsia="x-none"/>
        </w:rPr>
        <w:t>[</w:t>
      </w:r>
      <w:r w:rsidR="00B822F5" w:rsidRPr="00392041">
        <w:rPr>
          <w:rFonts w:hint="cs"/>
          <w:rtl/>
          <w:lang w:val="x-none" w:eastAsia="x-none"/>
        </w:rPr>
        <w:t>תוס' (מז: ד"ה לעולם) ור"ן שם, קצוה"ח (סי' ריא ס"ק ה)</w:t>
      </w:r>
      <w:r w:rsidRPr="00392041">
        <w:rPr>
          <w:rFonts w:hint="cs"/>
          <w:rtl/>
          <w:lang w:val="x-none" w:eastAsia="x-none"/>
        </w:rPr>
        <w:t>]</w:t>
      </w:r>
    </w:p>
    <w:p w:rsidR="009F2F68" w:rsidRPr="00392041" w:rsidRDefault="009F2F68" w:rsidP="00B66D4F">
      <w:pPr>
        <w:pStyle w:val="BodyText"/>
        <w:rPr>
          <w:lang w:eastAsia="x-none"/>
        </w:rPr>
      </w:pPr>
    </w:p>
    <w:p w:rsidR="00B822F5" w:rsidRPr="00392041" w:rsidRDefault="00B66D4F" w:rsidP="00B66D4F">
      <w:pPr>
        <w:pStyle w:val="BodyText"/>
        <w:rPr>
          <w:rFonts w:hint="cs"/>
          <w:rtl/>
          <w:lang w:val="x-none" w:eastAsia="x-none"/>
        </w:rPr>
      </w:pPr>
      <w:r>
        <w:rPr>
          <w:rFonts w:hint="cs"/>
          <w:rtl/>
          <w:lang w:val="x-none" w:eastAsia="x-none"/>
        </w:rPr>
        <w:t xml:space="preserve">4.  </w:t>
      </w:r>
      <w:r w:rsidR="009F2F68" w:rsidRPr="00392041">
        <w:rPr>
          <w:rFonts w:hint="cs"/>
          <w:rtl/>
          <w:lang w:val="x-none" w:eastAsia="x-none"/>
        </w:rPr>
        <w:t>שיטת הרמב"ם היא שיכול לקנות קרקע במלוה.  וקשה דהא מבואר בגמ' שאינו יכול לקדש אשה במלוה?  מהו החילוק בין מכר לקידושין לדעת הרמב"ם?  באר בב' דרכים.</w:t>
      </w:r>
    </w:p>
    <w:p w:rsidR="009F2F68" w:rsidRPr="00392041" w:rsidRDefault="009F2F68" w:rsidP="00B66D4F">
      <w:pPr>
        <w:spacing w:after="0" w:line="240" w:lineRule="auto"/>
        <w:rPr>
          <w:rFonts w:cs="FrankRuehl"/>
          <w:sz w:val="26"/>
          <w:szCs w:val="26"/>
          <w:rtl/>
        </w:rPr>
      </w:pPr>
      <w:r w:rsidRPr="00392041">
        <w:rPr>
          <w:rFonts w:cs="FrankRuehl" w:hint="cs"/>
          <w:sz w:val="26"/>
          <w:szCs w:val="26"/>
          <w:rtl/>
          <w:lang w:val="x-none" w:eastAsia="x-none"/>
        </w:rPr>
        <w:t>[</w:t>
      </w:r>
      <w:r w:rsidR="008303E4" w:rsidRPr="00392041">
        <w:rPr>
          <w:rFonts w:cs="FrankRuehl" w:hint="cs"/>
          <w:sz w:val="26"/>
          <w:szCs w:val="26"/>
          <w:rtl/>
        </w:rPr>
        <w:t xml:space="preserve">רמב"ם הל' אישות (פ"ג ה"א, פ"ה הי"ג) והל' מכירה (פ"א ה"ד, פ"ז ה"ד), </w:t>
      </w:r>
      <w:r w:rsidR="00857560">
        <w:rPr>
          <w:rFonts w:cs="FrankRuehl" w:hint="cs"/>
          <w:sz w:val="26"/>
          <w:szCs w:val="26"/>
          <w:rtl/>
        </w:rPr>
        <w:t xml:space="preserve">רב שך, </w:t>
      </w:r>
      <w:r w:rsidR="008303E4" w:rsidRPr="00392041">
        <w:rPr>
          <w:rFonts w:cs="FrankRuehl" w:hint="cs"/>
          <w:sz w:val="26"/>
          <w:szCs w:val="26"/>
          <w:rtl/>
        </w:rPr>
        <w:t>אבני מילואים (סי' כח ס"ק טז)</w:t>
      </w:r>
      <w:r w:rsidRPr="00392041">
        <w:rPr>
          <w:rFonts w:cs="FrankRuehl" w:hint="cs"/>
          <w:sz w:val="26"/>
          <w:szCs w:val="26"/>
          <w:rtl/>
          <w:lang w:val="x-none" w:eastAsia="x-none"/>
        </w:rPr>
        <w:t>]</w:t>
      </w:r>
    </w:p>
    <w:p w:rsidR="009F2F68" w:rsidRPr="00392041" w:rsidRDefault="009F2F68" w:rsidP="00B66D4F">
      <w:pPr>
        <w:pStyle w:val="BodyText"/>
        <w:rPr>
          <w:rtl/>
          <w:lang w:val="x-none" w:eastAsia="x-none"/>
        </w:rPr>
      </w:pPr>
    </w:p>
    <w:p w:rsidR="009F2F68" w:rsidRPr="00392041" w:rsidRDefault="00B66D4F" w:rsidP="00B66D4F">
      <w:pPr>
        <w:pStyle w:val="BodyText"/>
        <w:rPr>
          <w:rtl/>
          <w:lang w:val="x-none" w:eastAsia="x-none"/>
        </w:rPr>
      </w:pPr>
      <w:r>
        <w:rPr>
          <w:rFonts w:hint="cs"/>
          <w:rtl/>
          <w:lang w:val="x-none" w:eastAsia="x-none"/>
        </w:rPr>
        <w:t>5.</w:t>
      </w:r>
      <w:r>
        <w:rPr>
          <w:rFonts w:hint="cs"/>
          <w:rtl/>
          <w:lang w:val="x-none" w:eastAsia="x-none"/>
        </w:rPr>
        <w:tab/>
      </w:r>
      <w:r w:rsidR="009F2F68" w:rsidRPr="00392041">
        <w:rPr>
          <w:rFonts w:hint="cs"/>
          <w:rtl/>
          <w:lang w:val="x-none" w:eastAsia="x-none"/>
        </w:rPr>
        <w:t xml:space="preserve">א)  "האי הנאת מלוה היכי דמי אילימא דאזקפה דאמר לה ארבע בחמשה הא רבית מעלייתא הוא." מה היא קושית הגמ' </w:t>
      </w:r>
      <w:r w:rsidR="009F2F68" w:rsidRPr="00392041">
        <w:rPr>
          <w:rtl/>
          <w:lang w:val="x-none" w:eastAsia="x-none"/>
        </w:rPr>
        <w:t>–</w:t>
      </w:r>
      <w:r w:rsidR="009F2F68" w:rsidRPr="00392041">
        <w:rPr>
          <w:rFonts w:hint="cs"/>
          <w:rtl/>
          <w:lang w:val="x-none" w:eastAsia="x-none"/>
        </w:rPr>
        <w:t xml:space="preserve"> לפי הריטב"א, ולפי המאירי?</w:t>
      </w:r>
    </w:p>
    <w:p w:rsidR="008303E4" w:rsidRPr="00392041" w:rsidRDefault="009F2F68" w:rsidP="00B66D4F">
      <w:pPr>
        <w:pStyle w:val="BodyText"/>
        <w:ind w:firstLine="360"/>
        <w:rPr>
          <w:rFonts w:hint="cs"/>
          <w:rtl/>
          <w:lang w:val="x-none" w:eastAsia="x-none"/>
        </w:rPr>
      </w:pPr>
      <w:r w:rsidRPr="00392041">
        <w:rPr>
          <w:rFonts w:hint="cs"/>
          <w:rtl/>
          <w:lang w:val="x-none" w:eastAsia="x-none"/>
        </w:rPr>
        <w:t xml:space="preserve">ב)  מהו גדר החיוב להחזיר רבית ללוה </w:t>
      </w:r>
      <w:r w:rsidRPr="00392041">
        <w:rPr>
          <w:rtl/>
          <w:lang w:val="x-none" w:eastAsia="x-none"/>
        </w:rPr>
        <w:t>–</w:t>
      </w:r>
      <w:r w:rsidRPr="00392041">
        <w:rPr>
          <w:rFonts w:hint="cs"/>
          <w:rtl/>
          <w:lang w:val="x-none" w:eastAsia="x-none"/>
        </w:rPr>
        <w:t xml:space="preserve"> לדעת הרמב"ם בספר המצוות, ולדעת הרמב"ן?  ותן ב' נפקא מינה לשאלה זו.</w:t>
      </w:r>
    </w:p>
    <w:p w:rsidR="009F2F68" w:rsidRPr="00392041" w:rsidRDefault="009F2F68" w:rsidP="00B66D4F">
      <w:pPr>
        <w:pStyle w:val="BodyText"/>
        <w:rPr>
          <w:rtl/>
          <w:lang w:val="x-none" w:eastAsia="x-none"/>
        </w:rPr>
      </w:pPr>
      <w:r w:rsidRPr="00392041">
        <w:rPr>
          <w:rFonts w:hint="cs"/>
          <w:rtl/>
          <w:lang w:val="x-none" w:eastAsia="x-none"/>
        </w:rPr>
        <w:t>[</w:t>
      </w:r>
      <w:r w:rsidR="008303E4" w:rsidRPr="00392041">
        <w:rPr>
          <w:rFonts w:hint="cs"/>
          <w:rtl/>
          <w:lang w:val="x-none" w:eastAsia="x-none"/>
        </w:rPr>
        <w:t>ריטב"א (ו: ד"ה בהנאת) ומאירי שם, רמב"ן מצוות עשה ששכח הרמב"ם (מ"ע יז) ומגילת אסתר שם, ריטב"א ב"מ (סא.)</w:t>
      </w:r>
      <w:r w:rsidR="00017061" w:rsidRPr="00392041">
        <w:rPr>
          <w:rFonts w:hint="cs"/>
          <w:rtl/>
          <w:lang w:val="x-none" w:eastAsia="x-none"/>
        </w:rPr>
        <w:t>, עצמות יוסף (ו:) בשם רבינו ירוחם</w:t>
      </w:r>
      <w:r w:rsidRPr="00392041">
        <w:rPr>
          <w:rFonts w:hint="cs"/>
          <w:rtl/>
          <w:lang w:val="x-none" w:eastAsia="x-none"/>
        </w:rPr>
        <w:t>]</w:t>
      </w:r>
    </w:p>
    <w:p w:rsidR="009F2F68" w:rsidRPr="00392041" w:rsidRDefault="009F2F68" w:rsidP="00B66D4F">
      <w:pPr>
        <w:pStyle w:val="BodyText"/>
        <w:rPr>
          <w:rtl/>
          <w:lang w:val="x-none" w:eastAsia="x-none"/>
        </w:rPr>
      </w:pPr>
    </w:p>
    <w:p w:rsidR="009F2F68" w:rsidRPr="00392041" w:rsidRDefault="00B66D4F" w:rsidP="00B66D4F">
      <w:pPr>
        <w:pStyle w:val="BodyText"/>
        <w:rPr>
          <w:rtl/>
          <w:lang w:val="x-none" w:eastAsia="x-none"/>
        </w:rPr>
      </w:pPr>
      <w:r>
        <w:rPr>
          <w:rFonts w:hint="cs"/>
          <w:rtl/>
          <w:lang w:val="x-none" w:eastAsia="x-none"/>
        </w:rPr>
        <w:t>6.</w:t>
      </w:r>
      <w:r>
        <w:rPr>
          <w:rFonts w:hint="cs"/>
          <w:rtl/>
          <w:lang w:val="x-none" w:eastAsia="x-none"/>
        </w:rPr>
        <w:tab/>
      </w:r>
      <w:r w:rsidR="009F2F68" w:rsidRPr="00392041">
        <w:rPr>
          <w:rFonts w:hint="cs"/>
          <w:rtl/>
          <w:lang w:val="x-none" w:eastAsia="x-none"/>
        </w:rPr>
        <w:t xml:space="preserve">א)  מבואר בגמ' שהמקדש בהנאת מלוה מקודשת, ומוקי לה בדארווח לה זימנא.  במה הוא מקדשה </w:t>
      </w:r>
      <w:r w:rsidR="009F2F68" w:rsidRPr="00392041">
        <w:rPr>
          <w:rtl/>
          <w:lang w:val="x-none" w:eastAsia="x-none"/>
        </w:rPr>
        <w:t>–</w:t>
      </w:r>
      <w:r w:rsidR="009F2F68" w:rsidRPr="00392041">
        <w:rPr>
          <w:rFonts w:hint="cs"/>
          <w:rtl/>
          <w:lang w:val="x-none" w:eastAsia="x-none"/>
        </w:rPr>
        <w:t xml:space="preserve"> לדעת הרי"ף?  ובמה הוא מקדשה – לדעת ר"ח, הרמב"ם, והראב"ד?  למה לא רצו לפרש כהרי"ף – לפי הברכת שמואל?</w:t>
      </w:r>
    </w:p>
    <w:p w:rsidR="009F2F68" w:rsidRPr="00392041" w:rsidRDefault="009F2F68" w:rsidP="00B66D4F">
      <w:pPr>
        <w:pStyle w:val="BodyText"/>
        <w:ind w:firstLine="360"/>
        <w:rPr>
          <w:rtl/>
          <w:lang w:val="x-none" w:eastAsia="x-none"/>
        </w:rPr>
      </w:pPr>
      <w:r w:rsidRPr="00392041">
        <w:rPr>
          <w:rFonts w:hint="cs"/>
          <w:rtl/>
          <w:lang w:val="x-none" w:eastAsia="x-none"/>
        </w:rPr>
        <w:t xml:space="preserve">ב)  למה אמרו בגמ' ש"המקדש בהנאת מלוה" מיירי בדארווח לה זימנא, ולא אמרו דמיירי כשקידשה בהנאת מחילת המלוה </w:t>
      </w:r>
      <w:r w:rsidRPr="00392041">
        <w:rPr>
          <w:rtl/>
          <w:lang w:val="x-none" w:eastAsia="x-none"/>
        </w:rPr>
        <w:t>–</w:t>
      </w:r>
      <w:r w:rsidRPr="00392041">
        <w:rPr>
          <w:rFonts w:hint="cs"/>
          <w:rtl/>
          <w:lang w:val="x-none" w:eastAsia="x-none"/>
        </w:rPr>
        <w:t xml:space="preserve"> לדעת רש"י, ולדעת הרמב"ם?</w:t>
      </w:r>
    </w:p>
    <w:p w:rsidR="009F2F68" w:rsidRPr="00392041" w:rsidRDefault="00017061" w:rsidP="00B66D4F">
      <w:pPr>
        <w:pStyle w:val="BodyText"/>
        <w:rPr>
          <w:rFonts w:hint="cs"/>
          <w:rtl/>
          <w:lang w:val="x-none" w:eastAsia="x-none"/>
        </w:rPr>
      </w:pPr>
      <w:r w:rsidRPr="00392041">
        <w:rPr>
          <w:rFonts w:hint="cs"/>
          <w:rtl/>
          <w:lang w:val="x-none" w:eastAsia="x-none"/>
        </w:rPr>
        <w:t>[רי"ף (ב: בדפיו), רשב"א (ו: ד"ה אמר) בשם ר"ח, רמב"ם וראב"ד הל' אישות (פ"ה הט"ו), ברכת שמואל]</w:t>
      </w:r>
    </w:p>
    <w:p w:rsidR="00017061" w:rsidRPr="00392041" w:rsidRDefault="00017061" w:rsidP="00B66D4F">
      <w:pPr>
        <w:pStyle w:val="BodyText"/>
        <w:rPr>
          <w:rtl/>
          <w:lang w:val="x-none" w:eastAsia="x-none"/>
        </w:rPr>
      </w:pPr>
    </w:p>
    <w:p w:rsidR="009F2F68" w:rsidRPr="00392041" w:rsidRDefault="00B66D4F" w:rsidP="00B66D4F">
      <w:pPr>
        <w:pStyle w:val="BodyText"/>
        <w:rPr>
          <w:rtl/>
          <w:lang w:val="x-none" w:eastAsia="x-none"/>
        </w:rPr>
      </w:pPr>
      <w:r>
        <w:rPr>
          <w:rFonts w:hint="cs"/>
          <w:rtl/>
          <w:lang w:val="x-none" w:eastAsia="x-none"/>
        </w:rPr>
        <w:t xml:space="preserve">7.  </w:t>
      </w:r>
      <w:r w:rsidR="009F2F68" w:rsidRPr="00392041">
        <w:rPr>
          <w:rFonts w:hint="cs"/>
          <w:rtl/>
          <w:lang w:val="x-none" w:eastAsia="x-none"/>
        </w:rPr>
        <w:t>מה חידשו רבותיו של הרמב"ם בענין רבית קצוצה?  מה הקשה עליהם הראב"ד?  כיצד אפשר ליישב קושיתו?  למה לא רצו רבותיו של הרמב"ם לפרש כמו הראב"ד?</w:t>
      </w:r>
    </w:p>
    <w:p w:rsidR="009F2F68" w:rsidRPr="00392041" w:rsidRDefault="00017061" w:rsidP="00B66D4F">
      <w:pPr>
        <w:pStyle w:val="BodyText"/>
        <w:rPr>
          <w:rFonts w:hint="cs"/>
          <w:rtl/>
          <w:lang w:val="x-none" w:eastAsia="x-none"/>
        </w:rPr>
      </w:pPr>
      <w:r w:rsidRPr="00392041">
        <w:rPr>
          <w:rFonts w:hint="cs"/>
          <w:rtl/>
          <w:lang w:val="x-none" w:eastAsia="x-none"/>
        </w:rPr>
        <w:t>[רמב"ם הל' מלוה ולוה (פ"ו ה"ג) וראב"ד שם, לחם משנה הל' אישות (פ"ה הט"ו)]</w:t>
      </w:r>
    </w:p>
    <w:p w:rsidR="00017061" w:rsidRPr="00392041" w:rsidRDefault="00017061" w:rsidP="00B66D4F">
      <w:pPr>
        <w:pStyle w:val="BodyText"/>
        <w:rPr>
          <w:rtl/>
          <w:lang w:val="x-none" w:eastAsia="x-none"/>
        </w:rPr>
      </w:pPr>
    </w:p>
    <w:p w:rsidR="009F2F68" w:rsidRPr="00392041" w:rsidRDefault="00B66D4F" w:rsidP="00B66D4F">
      <w:pPr>
        <w:pStyle w:val="BodyText"/>
        <w:rPr>
          <w:rtl/>
          <w:lang w:val="x-none" w:eastAsia="x-none"/>
        </w:rPr>
      </w:pPr>
      <w:r>
        <w:rPr>
          <w:rFonts w:hint="cs"/>
          <w:rtl/>
          <w:lang w:val="x-none" w:eastAsia="x-none"/>
        </w:rPr>
        <w:t xml:space="preserve">8.  </w:t>
      </w:r>
      <w:r w:rsidR="009F2F68" w:rsidRPr="00392041">
        <w:rPr>
          <w:rFonts w:hint="cs"/>
          <w:rtl/>
          <w:lang w:val="x-none" w:eastAsia="x-none"/>
        </w:rPr>
        <w:t>לדעת הרמב"ם למה "ארווח לה זימנא" חשיב רק הערמת רבית ולא רבית קצוצה?  תן ג' טעמים בדבר.  [רשב"א</w:t>
      </w:r>
      <w:r w:rsidR="00017061" w:rsidRPr="00392041">
        <w:rPr>
          <w:rFonts w:hint="cs"/>
          <w:rtl/>
          <w:lang w:val="x-none" w:eastAsia="x-none"/>
        </w:rPr>
        <w:t xml:space="preserve"> (ו: ד"ה אי), </w:t>
      </w:r>
      <w:r w:rsidR="009F2F68" w:rsidRPr="00392041">
        <w:rPr>
          <w:rFonts w:hint="cs"/>
          <w:rtl/>
          <w:lang w:val="x-none" w:eastAsia="x-none"/>
        </w:rPr>
        <w:t>ר"י הזקן</w:t>
      </w:r>
      <w:r w:rsidR="00017061" w:rsidRPr="00392041">
        <w:rPr>
          <w:rFonts w:hint="cs"/>
          <w:rtl/>
          <w:lang w:val="x-none" w:eastAsia="x-none"/>
        </w:rPr>
        <w:t xml:space="preserve"> ו</w:t>
      </w:r>
      <w:r w:rsidR="009F2F68" w:rsidRPr="00392041">
        <w:rPr>
          <w:rFonts w:hint="cs"/>
          <w:rtl/>
          <w:lang w:val="x-none" w:eastAsia="x-none"/>
        </w:rPr>
        <w:t>ריטב"א</w:t>
      </w:r>
      <w:r w:rsidR="00017061" w:rsidRPr="00392041">
        <w:rPr>
          <w:rFonts w:hint="cs"/>
          <w:rtl/>
          <w:lang w:val="x-none" w:eastAsia="x-none"/>
        </w:rPr>
        <w:t xml:space="preserve"> שם</w:t>
      </w:r>
      <w:r w:rsidR="009F2F68" w:rsidRPr="00392041">
        <w:rPr>
          <w:rFonts w:hint="cs"/>
          <w:rtl/>
          <w:lang w:val="x-none" w:eastAsia="x-none"/>
        </w:rPr>
        <w:t>, מחנה אפרים</w:t>
      </w:r>
      <w:r w:rsidR="00017061" w:rsidRPr="00392041">
        <w:rPr>
          <w:rFonts w:hint="cs"/>
          <w:rtl/>
          <w:lang w:val="x-none" w:eastAsia="x-none"/>
        </w:rPr>
        <w:t xml:space="preserve"> הל' רבית (סי' ט)</w:t>
      </w:r>
      <w:r w:rsidR="009F2F68" w:rsidRPr="00392041">
        <w:rPr>
          <w:rFonts w:hint="cs"/>
          <w:rtl/>
          <w:lang w:val="x-none" w:eastAsia="x-none"/>
        </w:rPr>
        <w:t>]</w:t>
      </w:r>
    </w:p>
    <w:p w:rsidR="009F2F68" w:rsidRPr="00392041" w:rsidRDefault="009F2F68" w:rsidP="00B66D4F">
      <w:pPr>
        <w:pStyle w:val="BodyText"/>
        <w:rPr>
          <w:rtl/>
          <w:lang w:val="x-none" w:eastAsia="x-none"/>
        </w:rPr>
      </w:pPr>
    </w:p>
    <w:p w:rsidR="00017061" w:rsidRPr="00392041" w:rsidRDefault="00B66D4F" w:rsidP="00B66D4F">
      <w:pPr>
        <w:pStyle w:val="BodyText"/>
        <w:rPr>
          <w:rFonts w:hint="cs"/>
          <w:rtl/>
          <w:lang w:val="x-none" w:eastAsia="x-none"/>
        </w:rPr>
      </w:pPr>
      <w:r>
        <w:rPr>
          <w:rFonts w:hint="cs"/>
          <w:rtl/>
          <w:lang w:val="x-none" w:eastAsia="x-none"/>
        </w:rPr>
        <w:t xml:space="preserve">9.  </w:t>
      </w:r>
      <w:r w:rsidR="009F2F68" w:rsidRPr="00392041">
        <w:rPr>
          <w:rFonts w:hint="cs"/>
          <w:rtl/>
          <w:lang w:val="x-none" w:eastAsia="x-none"/>
        </w:rPr>
        <w:t>לדעת רש"י למה "ארווח לה זימנא" לא חשיב רבית קצוצה – לפירוש הפני יהושע?  מה קשה על פירושו?  כיצד אפשר לבאר דברי רש"י באופן אחר?</w:t>
      </w:r>
    </w:p>
    <w:p w:rsidR="009F2F68" w:rsidRPr="00392041" w:rsidRDefault="009F2F68" w:rsidP="00B66D4F">
      <w:pPr>
        <w:pStyle w:val="BodyText"/>
        <w:rPr>
          <w:rtl/>
          <w:lang w:val="x-none" w:eastAsia="x-none"/>
        </w:rPr>
      </w:pPr>
      <w:r w:rsidRPr="00392041">
        <w:rPr>
          <w:rFonts w:hint="cs"/>
          <w:rtl/>
          <w:lang w:val="x-none" w:eastAsia="x-none"/>
        </w:rPr>
        <w:t>[</w:t>
      </w:r>
      <w:r w:rsidR="00017061" w:rsidRPr="00392041">
        <w:rPr>
          <w:rFonts w:hint="cs"/>
          <w:rtl/>
          <w:lang w:val="x-none" w:eastAsia="x-none"/>
        </w:rPr>
        <w:t>רש"י (</w:t>
      </w:r>
      <w:r w:rsidR="00017061" w:rsidRPr="00392041">
        <w:rPr>
          <w:rFonts w:hint="cs"/>
          <w:rtl/>
          <w:lang w:eastAsia="x-none"/>
        </w:rPr>
        <w:t xml:space="preserve">ו: ד"ה לא) ופני יהושע שם, </w:t>
      </w:r>
      <w:r w:rsidRPr="00392041">
        <w:rPr>
          <w:rFonts w:hint="cs"/>
          <w:rtl/>
          <w:lang w:val="x-none" w:eastAsia="x-none"/>
        </w:rPr>
        <w:t>קהלות יעקב עפ"י הרשב"א</w:t>
      </w:r>
      <w:r w:rsidR="00017061" w:rsidRPr="00392041">
        <w:rPr>
          <w:rFonts w:hint="cs"/>
          <w:rtl/>
          <w:lang w:val="x-none" w:eastAsia="x-none"/>
        </w:rPr>
        <w:t xml:space="preserve"> שם</w:t>
      </w:r>
      <w:r w:rsidRPr="00392041">
        <w:rPr>
          <w:rFonts w:hint="cs"/>
          <w:rtl/>
          <w:lang w:val="x-none" w:eastAsia="x-none"/>
        </w:rPr>
        <w:t>]</w:t>
      </w:r>
    </w:p>
    <w:p w:rsidR="009F2F68" w:rsidRPr="00392041" w:rsidRDefault="009F2F68" w:rsidP="00B66D4F">
      <w:pPr>
        <w:pStyle w:val="BodyText"/>
        <w:rPr>
          <w:rtl/>
          <w:lang w:val="x-none" w:eastAsia="x-none"/>
        </w:rPr>
      </w:pPr>
    </w:p>
    <w:p w:rsidR="009F2F68" w:rsidRPr="00392041" w:rsidRDefault="00B66D4F" w:rsidP="00B66D4F">
      <w:pPr>
        <w:pStyle w:val="BodyText"/>
        <w:rPr>
          <w:lang w:eastAsia="x-none"/>
        </w:rPr>
      </w:pPr>
      <w:r>
        <w:rPr>
          <w:rFonts w:hint="cs"/>
          <w:rtl/>
          <w:lang w:val="x-none" w:eastAsia="x-none"/>
        </w:rPr>
        <w:t xml:space="preserve">10.  </w:t>
      </w:r>
      <w:r w:rsidR="009F2F68" w:rsidRPr="00392041">
        <w:rPr>
          <w:rFonts w:hint="cs"/>
          <w:rtl/>
          <w:lang w:val="x-none" w:eastAsia="x-none"/>
        </w:rPr>
        <w:t xml:space="preserve">מה הקשה ר"ת על פירוש רש"י בדארווח לה זימנא </w:t>
      </w:r>
      <w:r w:rsidR="009F2F68" w:rsidRPr="00392041">
        <w:rPr>
          <w:rtl/>
          <w:lang w:val="x-none" w:eastAsia="x-none"/>
        </w:rPr>
        <w:t>–</w:t>
      </w:r>
      <w:r w:rsidR="009F2F68" w:rsidRPr="00392041">
        <w:rPr>
          <w:rFonts w:hint="cs"/>
          <w:rtl/>
          <w:lang w:val="x-none" w:eastAsia="x-none"/>
        </w:rPr>
        <w:t xml:space="preserve"> לפי ביאור המחנה אפרים?  כיצד ביאר ר"ת הא </w:t>
      </w:r>
      <w:r w:rsidR="009F2F68" w:rsidRPr="00392041">
        <w:rPr>
          <w:rFonts w:hint="cs"/>
          <w:rtl/>
          <w:lang w:val="x-none" w:eastAsia="x-none"/>
        </w:rPr>
        <w:lastRenderedPageBreak/>
        <w:t>דארווח לה זימנא?  למה אין זה רבית קצוצה?  למה יש בו איסור הערמת רבית?</w:t>
      </w:r>
    </w:p>
    <w:p w:rsidR="009F2F68" w:rsidRPr="00392041" w:rsidRDefault="00017061" w:rsidP="00B66D4F">
      <w:pPr>
        <w:pStyle w:val="BodyText"/>
        <w:rPr>
          <w:lang w:eastAsia="x-none"/>
        </w:rPr>
      </w:pPr>
      <w:bookmarkStart w:id="0" w:name="_GoBack"/>
      <w:bookmarkEnd w:id="0"/>
      <w:r w:rsidRPr="00392041">
        <w:rPr>
          <w:rFonts w:hint="cs"/>
          <w:rtl/>
          <w:lang w:eastAsia="x-none"/>
        </w:rPr>
        <w:t>[תוס' (ו: ד"ה דארווח)]</w:t>
      </w:r>
    </w:p>
    <w:p w:rsidR="00392041" w:rsidRDefault="00392041" w:rsidP="00B66D4F">
      <w:pPr>
        <w:pStyle w:val="BodyText"/>
        <w:rPr>
          <w:rFonts w:hint="cs"/>
          <w:rtl/>
          <w:lang w:val="x-none" w:eastAsia="x-none"/>
        </w:rPr>
      </w:pPr>
    </w:p>
    <w:p w:rsidR="009F2F68" w:rsidRPr="00392041" w:rsidRDefault="00B66D4F" w:rsidP="00B66D4F">
      <w:pPr>
        <w:pStyle w:val="BodyText"/>
        <w:rPr>
          <w:rtl/>
          <w:lang w:val="x-none" w:eastAsia="x-none"/>
        </w:rPr>
      </w:pPr>
      <w:r>
        <w:rPr>
          <w:rFonts w:hint="cs"/>
          <w:rtl/>
          <w:lang w:val="x-none" w:eastAsia="x-none"/>
        </w:rPr>
        <w:t>11.</w:t>
      </w:r>
      <w:r>
        <w:rPr>
          <w:rFonts w:hint="cs"/>
          <w:rtl/>
          <w:lang w:val="x-none" w:eastAsia="x-none"/>
        </w:rPr>
        <w:tab/>
      </w:r>
      <w:r w:rsidR="009F2F68" w:rsidRPr="00392041">
        <w:rPr>
          <w:rFonts w:hint="cs"/>
          <w:rtl/>
          <w:lang w:val="x-none" w:eastAsia="x-none"/>
        </w:rPr>
        <w:t xml:space="preserve">א)  מהו גדר דין מתנה ע"מ להחזיר </w:t>
      </w:r>
      <w:r w:rsidR="009F2F68" w:rsidRPr="00392041">
        <w:rPr>
          <w:rtl/>
          <w:lang w:val="x-none" w:eastAsia="x-none"/>
        </w:rPr>
        <w:t>–</w:t>
      </w:r>
      <w:r w:rsidR="009F2F68" w:rsidRPr="00392041">
        <w:rPr>
          <w:rFonts w:hint="cs"/>
          <w:rtl/>
          <w:lang w:val="x-none" w:eastAsia="x-none"/>
        </w:rPr>
        <w:t xml:space="preserve"> לפי הריטב"א\והרא"ש, ולפי הקצוה"ח?  למה צריך לומר התנאי ד"על מנת להחזיר" לפי כל א' מן השיטות?  מהו הטעם שאין להקנות לולב לקטן ביו"ט ראשון של סוכות לפי כל א' מן השיטות?</w:t>
      </w:r>
    </w:p>
    <w:p w:rsidR="009F2F68" w:rsidRPr="00392041" w:rsidRDefault="009F2F68" w:rsidP="00B66D4F">
      <w:pPr>
        <w:pStyle w:val="BodyText"/>
        <w:ind w:firstLine="360"/>
        <w:rPr>
          <w:rtl/>
          <w:lang w:val="x-none" w:eastAsia="x-none"/>
        </w:rPr>
      </w:pPr>
      <w:r w:rsidRPr="00392041">
        <w:rPr>
          <w:rFonts w:hint="cs"/>
          <w:rtl/>
          <w:lang w:val="x-none" w:eastAsia="x-none"/>
        </w:rPr>
        <w:t>ב)  מה הקשו התוס' מאתרוג של רבן גמליאל?  ומה תירצו?  מה הוכיח האבני מילואים מקושית התוס'?</w:t>
      </w:r>
    </w:p>
    <w:p w:rsidR="009F2F68" w:rsidRPr="00392041" w:rsidRDefault="00017061" w:rsidP="00B66D4F">
      <w:pPr>
        <w:pStyle w:val="BodyText"/>
        <w:rPr>
          <w:rFonts w:hint="cs"/>
          <w:rtl/>
          <w:lang w:val="x-none" w:eastAsia="x-none"/>
        </w:rPr>
      </w:pPr>
      <w:r w:rsidRPr="00392041">
        <w:rPr>
          <w:rFonts w:hint="cs"/>
          <w:rtl/>
          <w:lang w:val="x-none" w:eastAsia="x-none"/>
        </w:rPr>
        <w:t>[ריטב"א (ו: ד"ה ה"ג), קצוה"ח (סי' רמא ס"ק ד), תוס' (ו: ד"ה ואם)]</w:t>
      </w:r>
    </w:p>
    <w:p w:rsidR="00017061" w:rsidRPr="00392041" w:rsidRDefault="00017061" w:rsidP="00B66D4F">
      <w:pPr>
        <w:pStyle w:val="BodyText"/>
        <w:rPr>
          <w:rtl/>
          <w:lang w:val="x-none" w:eastAsia="x-none"/>
        </w:rPr>
      </w:pPr>
    </w:p>
    <w:p w:rsidR="009F2F68" w:rsidRPr="00392041" w:rsidRDefault="00B66D4F" w:rsidP="00B66D4F">
      <w:pPr>
        <w:pStyle w:val="BodyText"/>
        <w:rPr>
          <w:rFonts w:hint="cs"/>
          <w:rtl/>
          <w:lang w:val="x-none" w:eastAsia="x-none"/>
        </w:rPr>
      </w:pPr>
      <w:r>
        <w:rPr>
          <w:rFonts w:hint="cs"/>
          <w:rtl/>
          <w:lang w:val="x-none" w:eastAsia="x-none"/>
        </w:rPr>
        <w:t xml:space="preserve">12.  </w:t>
      </w:r>
      <w:r w:rsidR="009F2F68" w:rsidRPr="00392041">
        <w:rPr>
          <w:rFonts w:hint="cs"/>
          <w:rtl/>
          <w:lang w:val="x-none" w:eastAsia="x-none"/>
        </w:rPr>
        <w:t xml:space="preserve">האם מתנה ע"מ להחזיר מועלת בקידושין, במכר, בפדיון הבן, ובתרומה </w:t>
      </w:r>
      <w:r w:rsidR="009F2F68" w:rsidRPr="00392041">
        <w:rPr>
          <w:rtl/>
          <w:lang w:val="x-none" w:eastAsia="x-none"/>
        </w:rPr>
        <w:t>–</w:t>
      </w:r>
      <w:r w:rsidR="009F2F68" w:rsidRPr="00392041">
        <w:rPr>
          <w:rFonts w:hint="cs"/>
          <w:rtl/>
          <w:lang w:val="x-none" w:eastAsia="x-none"/>
        </w:rPr>
        <w:t xml:space="preserve"> לפי ההוה אמינא, ולפי מסקנת הגמ'?  למה אסור לתת תרומה במתנה ע"מ להחזיר </w:t>
      </w:r>
      <w:r w:rsidR="009F2F68" w:rsidRPr="00392041">
        <w:rPr>
          <w:rtl/>
          <w:lang w:val="x-none" w:eastAsia="x-none"/>
        </w:rPr>
        <w:t>–</w:t>
      </w:r>
      <w:r w:rsidR="009F2F68" w:rsidRPr="00392041">
        <w:rPr>
          <w:rFonts w:hint="cs"/>
          <w:rtl/>
          <w:lang w:val="x-none" w:eastAsia="x-none"/>
        </w:rPr>
        <w:t xml:space="preserve"> לפי הגמ'?  במה נחלקו רש"י והר"י הזקן בביאור הדבר?</w:t>
      </w:r>
    </w:p>
    <w:p w:rsidR="009F2F68" w:rsidRPr="00392041" w:rsidRDefault="00017061" w:rsidP="00B66D4F">
      <w:pPr>
        <w:pStyle w:val="BodyText"/>
        <w:rPr>
          <w:rFonts w:hint="cs"/>
          <w:rtl/>
          <w:lang w:val="x-none" w:eastAsia="x-none"/>
        </w:rPr>
      </w:pPr>
      <w:r w:rsidRPr="00392041">
        <w:rPr>
          <w:rFonts w:hint="cs"/>
          <w:rtl/>
          <w:lang w:val="x-none" w:eastAsia="x-none"/>
        </w:rPr>
        <w:t>[גמ (ו:) ורש"י ור"י הזקן שם]</w:t>
      </w:r>
    </w:p>
    <w:p w:rsidR="00017061" w:rsidRPr="00392041" w:rsidRDefault="00017061" w:rsidP="00B66D4F">
      <w:pPr>
        <w:pStyle w:val="BodyText"/>
        <w:rPr>
          <w:rtl/>
          <w:lang w:val="x-none" w:eastAsia="x-none"/>
        </w:rPr>
      </w:pPr>
    </w:p>
    <w:p w:rsidR="00017061" w:rsidRPr="00392041" w:rsidRDefault="00B66D4F" w:rsidP="00B66D4F">
      <w:pPr>
        <w:pStyle w:val="BodyText"/>
        <w:rPr>
          <w:rFonts w:hint="cs"/>
          <w:rtl/>
          <w:lang w:val="x-none" w:eastAsia="x-none"/>
        </w:rPr>
      </w:pPr>
      <w:r>
        <w:rPr>
          <w:rFonts w:hint="cs"/>
          <w:rtl/>
          <w:lang w:val="x-none" w:eastAsia="x-none"/>
        </w:rPr>
        <w:t xml:space="preserve">13.  </w:t>
      </w:r>
      <w:r w:rsidR="009F2F68" w:rsidRPr="00392041">
        <w:rPr>
          <w:rFonts w:hint="cs"/>
          <w:rtl/>
          <w:lang w:val="x-none" w:eastAsia="x-none"/>
        </w:rPr>
        <w:t xml:space="preserve">האם אסור לתת פדיון הבן במתנה ע"מ להחזיר </w:t>
      </w:r>
      <w:r w:rsidR="009F2F68" w:rsidRPr="00392041">
        <w:rPr>
          <w:rtl/>
          <w:lang w:val="x-none" w:eastAsia="x-none"/>
        </w:rPr>
        <w:t>–</w:t>
      </w:r>
      <w:r w:rsidR="009F2F68" w:rsidRPr="00392041">
        <w:rPr>
          <w:rFonts w:hint="cs"/>
          <w:rtl/>
          <w:lang w:val="x-none" w:eastAsia="x-none"/>
        </w:rPr>
        <w:t xml:space="preserve"> לפי מסקנת הגמ'?  למה?</w:t>
      </w:r>
    </w:p>
    <w:p w:rsidR="009F2F68" w:rsidRPr="00392041" w:rsidRDefault="009F2F68" w:rsidP="00B66D4F">
      <w:pPr>
        <w:pStyle w:val="BodyText"/>
        <w:rPr>
          <w:rtl/>
          <w:lang w:val="x-none" w:eastAsia="x-none"/>
        </w:rPr>
      </w:pPr>
      <w:r w:rsidRPr="00392041">
        <w:rPr>
          <w:rFonts w:hint="cs"/>
          <w:rtl/>
          <w:lang w:val="x-none" w:eastAsia="x-none"/>
        </w:rPr>
        <w:t>[</w:t>
      </w:r>
      <w:r w:rsidR="00017061" w:rsidRPr="00392041">
        <w:rPr>
          <w:rFonts w:hint="cs"/>
          <w:rtl/>
          <w:lang w:val="x-none" w:eastAsia="x-none"/>
        </w:rPr>
        <w:t xml:space="preserve">תוס' בכורות (נא: ד"ה הלכך), </w:t>
      </w:r>
      <w:r w:rsidRPr="00392041">
        <w:rPr>
          <w:rFonts w:hint="cs"/>
          <w:rtl/>
          <w:lang w:val="x-none" w:eastAsia="x-none"/>
        </w:rPr>
        <w:t xml:space="preserve">רמב"ם </w:t>
      </w:r>
      <w:r w:rsidR="00017061" w:rsidRPr="00392041">
        <w:rPr>
          <w:rFonts w:hint="cs"/>
          <w:rtl/>
          <w:lang w:val="x-none" w:eastAsia="x-none"/>
        </w:rPr>
        <w:t xml:space="preserve">הל' תרומות (פי"ב הי"ח) והל' ביכורים (פי"א ה"ח) </w:t>
      </w:r>
      <w:r w:rsidRPr="00392041">
        <w:rPr>
          <w:rFonts w:hint="cs"/>
          <w:rtl/>
          <w:lang w:val="x-none" w:eastAsia="x-none"/>
        </w:rPr>
        <w:t>וכס</w:t>
      </w:r>
      <w:r w:rsidR="00017061" w:rsidRPr="00392041">
        <w:rPr>
          <w:rFonts w:hint="cs"/>
          <w:rtl/>
          <w:lang w:val="x-none" w:eastAsia="x-none"/>
        </w:rPr>
        <w:t>"מ שם</w:t>
      </w:r>
      <w:r w:rsidRPr="00392041">
        <w:rPr>
          <w:rFonts w:hint="cs"/>
          <w:rtl/>
          <w:lang w:val="x-none" w:eastAsia="x-none"/>
        </w:rPr>
        <w:t>]</w:t>
      </w:r>
    </w:p>
    <w:p w:rsidR="00017061" w:rsidRPr="00392041" w:rsidRDefault="00017061" w:rsidP="00B66D4F">
      <w:pPr>
        <w:pStyle w:val="BodyText"/>
        <w:rPr>
          <w:rtl/>
          <w:lang w:val="x-none" w:eastAsia="x-none"/>
        </w:rPr>
      </w:pPr>
    </w:p>
    <w:p w:rsidR="009F2F68" w:rsidRPr="00392041" w:rsidRDefault="00B66D4F" w:rsidP="00B66D4F">
      <w:pPr>
        <w:pStyle w:val="BodyText"/>
        <w:rPr>
          <w:rtl/>
          <w:lang w:val="x-none" w:eastAsia="x-none"/>
        </w:rPr>
      </w:pPr>
      <w:r>
        <w:rPr>
          <w:rFonts w:hint="cs"/>
          <w:rtl/>
          <w:lang w:val="x-none" w:eastAsia="x-none"/>
        </w:rPr>
        <w:t xml:space="preserve">14.  </w:t>
      </w:r>
      <w:r w:rsidR="009F2F68" w:rsidRPr="00392041">
        <w:rPr>
          <w:rFonts w:hint="cs"/>
          <w:rtl/>
          <w:lang w:val="x-none" w:eastAsia="x-none"/>
        </w:rPr>
        <w:t xml:space="preserve">למה אין מתנה ע"מ להחזיר קונה באשה </w:t>
      </w:r>
      <w:r w:rsidR="009F2F68" w:rsidRPr="00392041">
        <w:rPr>
          <w:rtl/>
          <w:lang w:val="x-none" w:eastAsia="x-none"/>
        </w:rPr>
        <w:t>–</w:t>
      </w:r>
      <w:r w:rsidR="009F2F68" w:rsidRPr="00392041">
        <w:rPr>
          <w:rFonts w:hint="cs"/>
          <w:rtl/>
          <w:lang w:val="x-none" w:eastAsia="x-none"/>
        </w:rPr>
        <w:t xml:space="preserve"> לפי הגמ'?  במה נחלקו הראשונים בביאור הדבר?  ותן נפקא מינה ביניהם.  מה היא הגירסא הנכונה בגמ' </w:t>
      </w:r>
      <w:r w:rsidR="009F2F68" w:rsidRPr="00392041">
        <w:rPr>
          <w:rtl/>
          <w:lang w:val="x-none" w:eastAsia="x-none"/>
        </w:rPr>
        <w:t>–</w:t>
      </w:r>
      <w:r w:rsidR="009F2F68" w:rsidRPr="00392041">
        <w:rPr>
          <w:rFonts w:hint="cs"/>
          <w:rtl/>
          <w:lang w:val="x-none" w:eastAsia="x-none"/>
        </w:rPr>
        <w:t xml:space="preserve"> לפי הרשב"א?</w:t>
      </w:r>
    </w:p>
    <w:p w:rsidR="009F2F68" w:rsidRPr="00392041" w:rsidRDefault="00017061" w:rsidP="00B66D4F">
      <w:pPr>
        <w:pStyle w:val="BodyText"/>
        <w:rPr>
          <w:rFonts w:hint="cs"/>
          <w:rtl/>
          <w:lang w:eastAsia="x-none"/>
        </w:rPr>
      </w:pPr>
      <w:r w:rsidRPr="00392041">
        <w:rPr>
          <w:rFonts w:hint="cs"/>
          <w:rtl/>
          <w:lang w:val="x-none" w:eastAsia="x-none"/>
        </w:rPr>
        <w:t xml:space="preserve">[תוס' (ו: ד"ה לבר) ורשב"א שם, רמב"ם הל' </w:t>
      </w:r>
      <w:r w:rsidRPr="00392041">
        <w:rPr>
          <w:rFonts w:hint="cs"/>
          <w:rtl/>
          <w:lang w:eastAsia="x-none"/>
        </w:rPr>
        <w:t>אישות (פ"ה הכ"ד), רמ"א (סי' כט ס"א) וביאור הגר"א שם]</w:t>
      </w:r>
    </w:p>
    <w:p w:rsidR="00017061" w:rsidRPr="00392041" w:rsidRDefault="00017061" w:rsidP="00B66D4F">
      <w:pPr>
        <w:pStyle w:val="BodyText"/>
        <w:rPr>
          <w:rtl/>
          <w:lang w:val="x-none" w:eastAsia="x-none"/>
        </w:rPr>
      </w:pPr>
    </w:p>
    <w:p w:rsidR="009F2F68" w:rsidRPr="00392041" w:rsidRDefault="00B66D4F" w:rsidP="00B66D4F">
      <w:pPr>
        <w:pStyle w:val="BodyText"/>
        <w:rPr>
          <w:rtl/>
          <w:lang w:val="x-none" w:eastAsia="x-none"/>
        </w:rPr>
      </w:pPr>
      <w:r>
        <w:rPr>
          <w:rFonts w:hint="cs"/>
          <w:rtl/>
          <w:lang w:val="x-none" w:eastAsia="x-none"/>
        </w:rPr>
        <w:t xml:space="preserve">15.  </w:t>
      </w:r>
      <w:r w:rsidR="009F2F68" w:rsidRPr="00392041">
        <w:rPr>
          <w:rFonts w:hint="cs"/>
          <w:rtl/>
          <w:lang w:val="x-none" w:eastAsia="x-none"/>
        </w:rPr>
        <w:t>"דאמר רבא הילך אתרוג זה ע"מ שתחזירהו לי...לא החזירו לא יצא."  וקשה דאמאי לא יצא, הא לא כפל תנאו, וא"כ תנאי בטל ומעשה קיים?  מה תירצו על זה תוס' הרא"ש, התוס', והרשב"ם?</w:t>
      </w:r>
    </w:p>
    <w:p w:rsidR="009F2F68" w:rsidRPr="00392041" w:rsidRDefault="00017061" w:rsidP="00B66D4F">
      <w:pPr>
        <w:pStyle w:val="BodyText"/>
        <w:rPr>
          <w:rFonts w:hint="cs"/>
          <w:rtl/>
          <w:lang w:val="x-none" w:eastAsia="x-none"/>
        </w:rPr>
      </w:pPr>
      <w:r w:rsidRPr="00392041">
        <w:rPr>
          <w:rFonts w:hint="cs"/>
          <w:rtl/>
          <w:lang w:val="x-none" w:eastAsia="x-none"/>
        </w:rPr>
        <w:t>[תוס' (ו: ד"ה לא) ותוס' הרא"ש שם, תוס' (מט: ד"ה דברים)]</w:t>
      </w:r>
    </w:p>
    <w:p w:rsidR="00017061" w:rsidRPr="00392041" w:rsidRDefault="00017061" w:rsidP="00B66D4F">
      <w:pPr>
        <w:pStyle w:val="BodyText"/>
        <w:rPr>
          <w:rtl/>
          <w:lang w:val="x-none" w:eastAsia="x-none"/>
        </w:rPr>
      </w:pPr>
    </w:p>
    <w:p w:rsidR="009F2F68" w:rsidRPr="00392041" w:rsidRDefault="00B66D4F" w:rsidP="00B66D4F">
      <w:pPr>
        <w:pStyle w:val="BodyText"/>
        <w:rPr>
          <w:rtl/>
          <w:lang w:val="x-none" w:eastAsia="x-none"/>
        </w:rPr>
      </w:pPr>
      <w:r>
        <w:rPr>
          <w:rFonts w:hint="cs"/>
          <w:rtl/>
          <w:lang w:val="x-none" w:eastAsia="x-none"/>
        </w:rPr>
        <w:t xml:space="preserve">16.  </w:t>
      </w:r>
      <w:r w:rsidR="009F2F68" w:rsidRPr="00392041">
        <w:rPr>
          <w:rFonts w:hint="cs"/>
          <w:rtl/>
          <w:lang w:val="x-none" w:eastAsia="x-none"/>
        </w:rPr>
        <w:t>מה הקשו התוס' (מט:) על דעת הרשב"ם?  כיצד הבין הפני יהושע בדעת הרשב"ם?  מה כתב הראב"ד בביאור דעת הרשב"ם?  כיצד אפשר לבאר דבריו לפי דברי הר"ן בסוף נדרים?</w:t>
      </w:r>
    </w:p>
    <w:p w:rsidR="009F2F68" w:rsidRPr="00392041" w:rsidRDefault="00017061" w:rsidP="00B66D4F">
      <w:pPr>
        <w:pStyle w:val="BodyText"/>
        <w:rPr>
          <w:rFonts w:hint="cs"/>
          <w:rtl/>
          <w:lang w:val="x-none" w:eastAsia="x-none"/>
        </w:rPr>
      </w:pPr>
      <w:r w:rsidRPr="00392041">
        <w:rPr>
          <w:rFonts w:hint="cs"/>
          <w:rtl/>
          <w:lang w:val="x-none" w:eastAsia="x-none"/>
        </w:rPr>
        <w:t>[תוס' (מט:)</w:t>
      </w:r>
      <w:r w:rsidR="00A8588C" w:rsidRPr="00392041">
        <w:rPr>
          <w:rFonts w:hint="cs"/>
          <w:rtl/>
          <w:lang w:val="x-none" w:eastAsia="x-none"/>
        </w:rPr>
        <w:t xml:space="preserve">, </w:t>
      </w:r>
      <w:r w:rsidR="00A8588C" w:rsidRPr="00392041">
        <w:rPr>
          <w:rFonts w:hint="cs"/>
          <w:rtl/>
        </w:rPr>
        <w:t xml:space="preserve">רשב"ם ב"ב (קלז: ד"ה ואם לאו), </w:t>
      </w:r>
      <w:r w:rsidR="00A8588C" w:rsidRPr="00392041">
        <w:rPr>
          <w:rFonts w:hint="cs"/>
          <w:rtl/>
          <w:lang w:val="x-none" w:eastAsia="x-none"/>
        </w:rPr>
        <w:t>ראב"ד הל' זכיה ומתנה (פ"ג ה"ח), ר"ן נדרים (פז.)]</w:t>
      </w:r>
    </w:p>
    <w:p w:rsidR="00017061" w:rsidRPr="00392041" w:rsidRDefault="00017061" w:rsidP="00B66D4F">
      <w:pPr>
        <w:pStyle w:val="BodyText"/>
        <w:rPr>
          <w:rtl/>
          <w:lang w:val="x-none" w:eastAsia="x-none"/>
        </w:rPr>
      </w:pPr>
    </w:p>
    <w:p w:rsidR="00392041" w:rsidRDefault="00B66D4F" w:rsidP="00B66D4F">
      <w:pPr>
        <w:pStyle w:val="BodyText"/>
        <w:rPr>
          <w:rFonts w:hint="cs"/>
          <w:rtl/>
          <w:lang w:val="x-none" w:eastAsia="x-none"/>
        </w:rPr>
      </w:pPr>
      <w:r>
        <w:rPr>
          <w:rFonts w:hint="cs"/>
          <w:rtl/>
          <w:lang w:val="x-none" w:eastAsia="x-none"/>
        </w:rPr>
        <w:t xml:space="preserve">17.  </w:t>
      </w:r>
      <w:r w:rsidR="009F2F68" w:rsidRPr="00392041">
        <w:rPr>
          <w:rFonts w:hint="cs"/>
          <w:rtl/>
          <w:lang w:val="x-none" w:eastAsia="x-none"/>
        </w:rPr>
        <w:t>לדעת רוב ראשונים צריך משפטי התנאים בדיני ממונות.  וקשה דאם לא נתקיים התנאי אמאי אין המקח בטל מדין מקח טעות אף אם לא התנה על פי משפטי התנאים?  מה תירץ על זה הברכת שמואל בשם הגר"ח?  תן ב' ראיות ליסוד הגר"ח מדברי הראשונים.</w:t>
      </w:r>
    </w:p>
    <w:p w:rsidR="009F2F68" w:rsidRPr="00392041" w:rsidRDefault="009F2F68" w:rsidP="00B66D4F">
      <w:pPr>
        <w:pStyle w:val="BodyText"/>
        <w:rPr>
          <w:rtl/>
          <w:lang w:val="x-none" w:eastAsia="x-none"/>
        </w:rPr>
      </w:pPr>
      <w:r w:rsidRPr="00392041">
        <w:rPr>
          <w:rFonts w:hint="cs"/>
          <w:rtl/>
          <w:lang w:val="x-none" w:eastAsia="x-none"/>
        </w:rPr>
        <w:t>[תוס' כתובות</w:t>
      </w:r>
      <w:r w:rsidRPr="00392041">
        <w:rPr>
          <w:lang w:eastAsia="x-none"/>
        </w:rPr>
        <w:t xml:space="preserve"> </w:t>
      </w:r>
      <w:r w:rsidRPr="00392041">
        <w:rPr>
          <w:rFonts w:hint="cs"/>
          <w:rtl/>
          <w:lang w:val="x-none" w:eastAsia="x-none"/>
        </w:rPr>
        <w:t>(נו.</w:t>
      </w:r>
      <w:r w:rsidR="00392041">
        <w:rPr>
          <w:rFonts w:hint="cs"/>
          <w:rtl/>
          <w:lang w:val="x-none" w:eastAsia="x-none"/>
        </w:rPr>
        <w:t xml:space="preserve"> ד"ה הרי</w:t>
      </w:r>
      <w:r w:rsidRPr="00392041">
        <w:rPr>
          <w:rFonts w:hint="cs"/>
          <w:rtl/>
          <w:lang w:val="x-none" w:eastAsia="x-none"/>
        </w:rPr>
        <w:t>)</w:t>
      </w:r>
      <w:r w:rsidR="00392041">
        <w:rPr>
          <w:rFonts w:hint="cs"/>
          <w:rtl/>
          <w:lang w:val="x-none" w:eastAsia="x-none"/>
        </w:rPr>
        <w:t>, שו"ת הרא"ש (כלל מ"ו), ברכ"ש ב"מ (סי' לז) בשם הגר"ח</w:t>
      </w:r>
      <w:r w:rsidRPr="00392041">
        <w:rPr>
          <w:rFonts w:hint="cs"/>
          <w:rtl/>
          <w:lang w:val="x-none" w:eastAsia="x-none"/>
        </w:rPr>
        <w:t>]</w:t>
      </w:r>
    </w:p>
    <w:p w:rsidR="009F2F68" w:rsidRPr="00392041" w:rsidRDefault="009F2F68" w:rsidP="00B66D4F">
      <w:pPr>
        <w:pStyle w:val="BodyText"/>
        <w:rPr>
          <w:rtl/>
          <w:lang w:val="x-none" w:eastAsia="x-none"/>
        </w:rPr>
      </w:pPr>
    </w:p>
    <w:p w:rsidR="009F2F68" w:rsidRPr="00392041" w:rsidRDefault="00B66D4F" w:rsidP="00B66D4F">
      <w:pPr>
        <w:pStyle w:val="BodyText"/>
        <w:rPr>
          <w:rFonts w:hint="cs"/>
          <w:rtl/>
          <w:lang w:val="x-none" w:eastAsia="x-none"/>
        </w:rPr>
      </w:pPr>
      <w:r>
        <w:rPr>
          <w:rFonts w:hint="cs"/>
          <w:rtl/>
          <w:lang w:val="x-none" w:eastAsia="x-none"/>
        </w:rPr>
        <w:t>18.</w:t>
      </w:r>
      <w:r>
        <w:rPr>
          <w:rFonts w:hint="cs"/>
          <w:rtl/>
          <w:lang w:val="x-none" w:eastAsia="x-none"/>
        </w:rPr>
        <w:tab/>
      </w:r>
      <w:r w:rsidR="009F2F68" w:rsidRPr="00392041">
        <w:rPr>
          <w:rFonts w:hint="cs"/>
          <w:rtl/>
          <w:lang w:val="x-none" w:eastAsia="x-none"/>
        </w:rPr>
        <w:t>א)  "דאמר רבא הילך אתרוג זה ע"מ שתחזירהו לי...לא החזירו לא יצא."  וקשה הא הוי תנאי ומעשה בדבר א'?  מה תירצו על זה התוס'?</w:t>
      </w:r>
    </w:p>
    <w:p w:rsidR="009F2F68" w:rsidRPr="00392041" w:rsidRDefault="009F2F68" w:rsidP="00B66D4F">
      <w:pPr>
        <w:pStyle w:val="BodyText"/>
        <w:ind w:firstLine="360"/>
        <w:rPr>
          <w:lang w:eastAsia="x-none"/>
        </w:rPr>
      </w:pPr>
      <w:r w:rsidRPr="00392041">
        <w:rPr>
          <w:rFonts w:hint="cs"/>
          <w:rtl/>
          <w:lang w:val="x-none" w:eastAsia="x-none"/>
        </w:rPr>
        <w:t>ב)  לדעת התוס', האם צריך תנאי קודם למעשה והן קודם ללאו היכא דאיכא אומדנא דמוכח דדעתו שלא יחול הקנין אלא אם נתקיים התנאי (כגון באתרוג)?  באר.  מהו גדר דין תנאי כפול לפי התוס'?</w:t>
      </w:r>
    </w:p>
    <w:p w:rsidR="009F2F68" w:rsidRDefault="00392041" w:rsidP="00B66D4F">
      <w:pPr>
        <w:pStyle w:val="BodyText"/>
        <w:rPr>
          <w:rFonts w:hint="cs"/>
          <w:rtl/>
          <w:lang w:eastAsia="x-none"/>
        </w:rPr>
      </w:pPr>
      <w:r>
        <w:rPr>
          <w:rFonts w:hint="cs"/>
          <w:rtl/>
          <w:lang w:eastAsia="x-none"/>
        </w:rPr>
        <w:t>[תוס' (ו: ד"ה לא)]</w:t>
      </w:r>
    </w:p>
    <w:p w:rsidR="00392041" w:rsidRPr="00392041" w:rsidRDefault="00392041" w:rsidP="00B66D4F">
      <w:pPr>
        <w:pStyle w:val="BodyText"/>
        <w:rPr>
          <w:lang w:eastAsia="x-none"/>
        </w:rPr>
      </w:pPr>
    </w:p>
    <w:p w:rsidR="009F2F68" w:rsidRPr="00392041" w:rsidRDefault="00B66D4F" w:rsidP="00B66D4F">
      <w:pPr>
        <w:pStyle w:val="BodyText"/>
        <w:rPr>
          <w:lang w:eastAsia="x-none"/>
        </w:rPr>
      </w:pPr>
      <w:r>
        <w:rPr>
          <w:rFonts w:hint="cs"/>
          <w:rtl/>
          <w:lang w:val="x-none" w:eastAsia="x-none"/>
        </w:rPr>
        <w:t xml:space="preserve">19.  </w:t>
      </w:r>
      <w:r w:rsidR="009F2F68" w:rsidRPr="00392041">
        <w:rPr>
          <w:rFonts w:hint="cs"/>
          <w:rtl/>
          <w:lang w:val="x-none" w:eastAsia="x-none"/>
        </w:rPr>
        <w:t xml:space="preserve">"תן מנה לפלוני ואקדש אני לך מקודשת מדין ערב."  באר דין זה </w:t>
      </w:r>
      <w:r w:rsidR="009F2F68" w:rsidRPr="00392041">
        <w:rPr>
          <w:rtl/>
          <w:lang w:val="x-none" w:eastAsia="x-none"/>
        </w:rPr>
        <w:t>–</w:t>
      </w:r>
      <w:r w:rsidR="009F2F68" w:rsidRPr="00392041">
        <w:rPr>
          <w:rFonts w:hint="cs"/>
          <w:rtl/>
          <w:lang w:val="x-none" w:eastAsia="x-none"/>
        </w:rPr>
        <w:t xml:space="preserve"> לפי התוס' בב"מ, לפי הריטב"א, ולפי הרמב"ם?  תן ד' נפקא מינה בין השיטות.</w:t>
      </w:r>
    </w:p>
    <w:p w:rsidR="009F2F68" w:rsidRDefault="00392041" w:rsidP="00B66D4F">
      <w:pPr>
        <w:pStyle w:val="BodyText"/>
        <w:rPr>
          <w:rFonts w:hint="cs"/>
          <w:rtl/>
          <w:lang w:val="x-none" w:eastAsia="x-none"/>
        </w:rPr>
      </w:pPr>
      <w:r>
        <w:rPr>
          <w:rFonts w:hint="cs"/>
          <w:rtl/>
          <w:lang w:val="x-none" w:eastAsia="x-none"/>
        </w:rPr>
        <w:t>[תוס' ב"מ (עא: ד"ה מצאו), ריטב"א (ז. ד"ה ערב), רמב"ם הל' אישות (פ"ה הכ"א), שו"ת רעק"א החדשות (אה"ע סי' ז), רא"ש (סי' ו), ריטב"א ורשב"א (ח:)]</w:t>
      </w:r>
    </w:p>
    <w:p w:rsidR="00392041" w:rsidRPr="00392041" w:rsidRDefault="00392041" w:rsidP="00B66D4F">
      <w:pPr>
        <w:pStyle w:val="BodyText"/>
        <w:rPr>
          <w:rtl/>
          <w:lang w:val="x-none" w:eastAsia="x-none"/>
        </w:rPr>
      </w:pPr>
    </w:p>
    <w:p w:rsidR="009F2F68" w:rsidRPr="00392041" w:rsidRDefault="00B66D4F" w:rsidP="00B66D4F">
      <w:pPr>
        <w:pStyle w:val="BodyText"/>
        <w:rPr>
          <w:rFonts w:hint="cs"/>
          <w:rtl/>
          <w:lang w:val="x-none" w:eastAsia="x-none"/>
        </w:rPr>
      </w:pPr>
      <w:r>
        <w:rPr>
          <w:rFonts w:hint="cs"/>
          <w:rtl/>
          <w:lang w:val="x-none" w:eastAsia="x-none"/>
        </w:rPr>
        <w:t xml:space="preserve">20.  </w:t>
      </w:r>
      <w:r w:rsidR="009F2F68" w:rsidRPr="00392041">
        <w:rPr>
          <w:rFonts w:hint="cs"/>
          <w:rtl/>
          <w:lang w:val="x-none" w:eastAsia="x-none"/>
        </w:rPr>
        <w:t xml:space="preserve">"הילך מנה והתקדשי לפלוני מקודשת מדין עבד כנעני."  במה נחלקו רש"י והריטב"א בביאור דין זה?  למה לא רצה הריטב"א לפרש כרש"י </w:t>
      </w:r>
      <w:r w:rsidR="009F2F68" w:rsidRPr="00392041">
        <w:rPr>
          <w:rtl/>
          <w:lang w:val="x-none" w:eastAsia="x-none"/>
        </w:rPr>
        <w:t>–</w:t>
      </w:r>
      <w:r w:rsidR="009F2F68" w:rsidRPr="00392041">
        <w:rPr>
          <w:rFonts w:hint="cs"/>
          <w:rtl/>
          <w:lang w:val="x-none" w:eastAsia="x-none"/>
        </w:rPr>
        <w:t xml:space="preserve"> לפי הגר"ש איגר?  כיצד אפשר לבאר שיטת הריטב"א באופן אחר?</w:t>
      </w:r>
    </w:p>
    <w:p w:rsidR="009F2F68" w:rsidRDefault="00392041" w:rsidP="00B66D4F">
      <w:pPr>
        <w:pStyle w:val="BodyText"/>
        <w:rPr>
          <w:rFonts w:hint="cs"/>
          <w:rtl/>
          <w:lang w:val="x-none" w:eastAsia="x-none"/>
        </w:rPr>
      </w:pPr>
      <w:r>
        <w:rPr>
          <w:rFonts w:hint="cs"/>
          <w:rtl/>
          <w:lang w:val="x-none" w:eastAsia="x-none"/>
        </w:rPr>
        <w:t>[רש"י (ז. ד"ה הילך) וריטב"א שם, תפארת ירושלים גיטין (אות ל"ד)]</w:t>
      </w:r>
    </w:p>
    <w:p w:rsidR="009A6C54" w:rsidRDefault="009A6C54" w:rsidP="00B66D4F">
      <w:pPr>
        <w:pStyle w:val="BodyText"/>
        <w:rPr>
          <w:rFonts w:hint="cs"/>
          <w:rtl/>
          <w:lang w:val="x-none" w:eastAsia="x-none"/>
        </w:rPr>
      </w:pPr>
    </w:p>
    <w:p w:rsidR="00392041" w:rsidRDefault="00B66D4F" w:rsidP="00B66D4F">
      <w:pPr>
        <w:pStyle w:val="BodyText"/>
        <w:rPr>
          <w:rFonts w:hint="cs"/>
          <w:rtl/>
          <w:lang w:val="x-none" w:eastAsia="x-none"/>
        </w:rPr>
      </w:pPr>
      <w:r>
        <w:rPr>
          <w:rFonts w:hint="cs"/>
          <w:rtl/>
          <w:lang w:val="x-none" w:eastAsia="x-none"/>
        </w:rPr>
        <w:t xml:space="preserve">21.  </w:t>
      </w:r>
      <w:r w:rsidR="009F2F68" w:rsidRPr="00392041">
        <w:rPr>
          <w:rFonts w:hint="cs"/>
          <w:rtl/>
          <w:lang w:val="x-none" w:eastAsia="x-none"/>
        </w:rPr>
        <w:t xml:space="preserve">מהו חידוש דין עבד כנעני </w:t>
      </w:r>
      <w:r w:rsidR="009F2F68" w:rsidRPr="00392041">
        <w:rPr>
          <w:rtl/>
          <w:lang w:val="x-none" w:eastAsia="x-none"/>
        </w:rPr>
        <w:t>–</w:t>
      </w:r>
      <w:r w:rsidR="009F2F68" w:rsidRPr="00392041">
        <w:rPr>
          <w:rFonts w:hint="cs"/>
          <w:rtl/>
          <w:lang w:val="x-none" w:eastAsia="x-none"/>
        </w:rPr>
        <w:t xml:space="preserve"> לפי הרדב"ז?  ותן ב' ראיות ליסוד זה.</w:t>
      </w:r>
    </w:p>
    <w:p w:rsidR="009F2F68" w:rsidRPr="00392041" w:rsidRDefault="009F2F68" w:rsidP="00B66D4F">
      <w:pPr>
        <w:pStyle w:val="BodyText"/>
        <w:rPr>
          <w:rtl/>
          <w:lang w:val="x-none" w:eastAsia="x-none"/>
        </w:rPr>
      </w:pPr>
      <w:r w:rsidRPr="00392041">
        <w:rPr>
          <w:rFonts w:hint="cs"/>
          <w:rtl/>
          <w:lang w:val="x-none" w:eastAsia="x-none"/>
        </w:rPr>
        <w:t>[</w:t>
      </w:r>
      <w:r w:rsidR="00392041">
        <w:rPr>
          <w:rFonts w:hint="cs"/>
          <w:rtl/>
          <w:lang w:val="x-none" w:eastAsia="x-none"/>
        </w:rPr>
        <w:t>משנה למלך הל' אישות (פ"ה ה"א), ר"ן (כג. ברי"ף)</w:t>
      </w:r>
      <w:r w:rsidRPr="00392041">
        <w:rPr>
          <w:rFonts w:hint="cs"/>
          <w:rtl/>
          <w:lang w:val="x-none" w:eastAsia="x-none"/>
        </w:rPr>
        <w:t xml:space="preserve">, רמ"א </w:t>
      </w:r>
      <w:r w:rsidR="00392041">
        <w:rPr>
          <w:rFonts w:hint="cs"/>
          <w:rtl/>
          <w:lang w:val="x-none" w:eastAsia="x-none"/>
        </w:rPr>
        <w:t>(סי' כח ס"א) ונתיה"מ (סי' שמח ס"ק א)</w:t>
      </w:r>
      <w:r w:rsidRPr="00392041">
        <w:rPr>
          <w:rFonts w:hint="cs"/>
          <w:rtl/>
          <w:lang w:val="x-none" w:eastAsia="x-none"/>
        </w:rPr>
        <w:t>]</w:t>
      </w:r>
    </w:p>
    <w:p w:rsidR="009F2F68" w:rsidRPr="00392041" w:rsidRDefault="009F2F68" w:rsidP="00B66D4F">
      <w:pPr>
        <w:pStyle w:val="BodyText"/>
        <w:rPr>
          <w:rtl/>
          <w:lang w:val="x-none" w:eastAsia="x-none"/>
        </w:rPr>
      </w:pPr>
    </w:p>
    <w:p w:rsidR="009F2F68" w:rsidRPr="00392041" w:rsidRDefault="00B66D4F" w:rsidP="00B66D4F">
      <w:pPr>
        <w:pStyle w:val="BodyText"/>
        <w:rPr>
          <w:rtl/>
          <w:lang w:val="x-none" w:eastAsia="x-none"/>
        </w:rPr>
      </w:pPr>
      <w:r>
        <w:rPr>
          <w:rFonts w:hint="cs"/>
          <w:rtl/>
          <w:lang w:val="x-none" w:eastAsia="x-none"/>
        </w:rPr>
        <w:t xml:space="preserve">22.  </w:t>
      </w:r>
      <w:r w:rsidR="009F2F68" w:rsidRPr="00392041">
        <w:rPr>
          <w:rFonts w:hint="cs"/>
          <w:rtl/>
          <w:lang w:val="x-none" w:eastAsia="x-none"/>
        </w:rPr>
        <w:t xml:space="preserve">מה הדין אם אמר ראובן לשמעון הילך מנה ומכור שדך לנכרי </w:t>
      </w:r>
      <w:r w:rsidR="009F2F68" w:rsidRPr="00392041">
        <w:rPr>
          <w:rtl/>
          <w:lang w:val="x-none" w:eastAsia="x-none"/>
        </w:rPr>
        <w:t>–</w:t>
      </w:r>
      <w:r w:rsidR="009F2F68" w:rsidRPr="00392041">
        <w:rPr>
          <w:rFonts w:hint="cs"/>
          <w:rtl/>
          <w:lang w:val="x-none" w:eastAsia="x-none"/>
        </w:rPr>
        <w:t xml:space="preserve"> לפי הגר"ח, ולפי רעק"א?  ולמה?</w:t>
      </w:r>
    </w:p>
    <w:p w:rsidR="009F2F68" w:rsidRDefault="00392041" w:rsidP="00B66D4F">
      <w:pPr>
        <w:pStyle w:val="BodyText"/>
        <w:rPr>
          <w:rFonts w:hint="cs"/>
          <w:rtl/>
          <w:lang w:val="x-none" w:eastAsia="x-none"/>
        </w:rPr>
      </w:pPr>
      <w:r>
        <w:rPr>
          <w:rFonts w:hint="cs"/>
          <w:rtl/>
          <w:lang w:val="x-none" w:eastAsia="x-none"/>
        </w:rPr>
        <w:t>[חידושי הגר"ח הל' מלוה ולוה (פ"ה ה"ג), הגהות הגרעק"א (חו"מ סי' קצ ס"ד)]</w:t>
      </w:r>
    </w:p>
    <w:p w:rsidR="00392041" w:rsidRPr="00392041" w:rsidRDefault="00392041" w:rsidP="00B66D4F">
      <w:pPr>
        <w:pStyle w:val="BodyText"/>
        <w:rPr>
          <w:rtl/>
          <w:lang w:val="x-none" w:eastAsia="x-none"/>
        </w:rPr>
      </w:pPr>
    </w:p>
    <w:p w:rsidR="008914BE" w:rsidRDefault="00B66D4F" w:rsidP="00B66D4F">
      <w:pPr>
        <w:pStyle w:val="BodyText"/>
        <w:rPr>
          <w:rFonts w:hint="cs"/>
          <w:rtl/>
          <w:lang w:val="x-none" w:eastAsia="x-none"/>
        </w:rPr>
      </w:pPr>
      <w:r>
        <w:rPr>
          <w:rFonts w:hint="cs"/>
          <w:rtl/>
          <w:lang w:val="x-none" w:eastAsia="x-none"/>
        </w:rPr>
        <w:t xml:space="preserve">23.  </w:t>
      </w:r>
      <w:r w:rsidR="009F2F68" w:rsidRPr="00392041">
        <w:rPr>
          <w:rFonts w:hint="cs"/>
          <w:rtl/>
          <w:lang w:val="x-none" w:eastAsia="x-none"/>
        </w:rPr>
        <w:t xml:space="preserve">"תן מנה לפלוני ואקדש אני לו מקודשת מדין שניהם."  באיזה הנאה היא מתקדשת </w:t>
      </w:r>
      <w:r w:rsidR="009F2F68" w:rsidRPr="00392041">
        <w:rPr>
          <w:rtl/>
          <w:lang w:val="x-none" w:eastAsia="x-none"/>
        </w:rPr>
        <w:t>–</w:t>
      </w:r>
      <w:r w:rsidR="009F2F68" w:rsidRPr="00392041">
        <w:rPr>
          <w:rFonts w:hint="cs"/>
          <w:rtl/>
          <w:lang w:val="x-none" w:eastAsia="x-none"/>
        </w:rPr>
        <w:t xml:space="preserve"> לפי הרשב"א, ולפי הרמב"ם?  מה הקשה הרשב"א על הרמב"ם?  מה תירץ המגיד משנה?  ותן ב' נפקא מינה בין הרשב"א והרמב"ם.</w:t>
      </w:r>
    </w:p>
    <w:p w:rsidR="009F2F68" w:rsidRPr="00392041" w:rsidRDefault="009F2F68" w:rsidP="00B66D4F">
      <w:pPr>
        <w:pStyle w:val="BodyText"/>
        <w:rPr>
          <w:rtl/>
          <w:lang w:val="x-none" w:eastAsia="x-none"/>
        </w:rPr>
      </w:pPr>
      <w:r w:rsidRPr="00392041">
        <w:rPr>
          <w:rFonts w:hint="cs"/>
          <w:rtl/>
          <w:lang w:val="x-none" w:eastAsia="x-none"/>
        </w:rPr>
        <w:t>[</w:t>
      </w:r>
      <w:r w:rsidR="008914BE">
        <w:rPr>
          <w:rFonts w:hint="cs"/>
          <w:rtl/>
          <w:lang w:val="x-none" w:eastAsia="x-none"/>
        </w:rPr>
        <w:t>רמב"ם הל' אישות (פ"ה הכ"א-כ"ב), רשב"א (ז. ד"ה והרמב"ם) ו</w:t>
      </w:r>
      <w:r w:rsidRPr="00392041">
        <w:rPr>
          <w:rFonts w:hint="cs"/>
          <w:rtl/>
          <w:lang w:val="x-none" w:eastAsia="x-none"/>
        </w:rPr>
        <w:t>תוס' רי"ד</w:t>
      </w:r>
      <w:r w:rsidR="008914BE">
        <w:rPr>
          <w:rFonts w:hint="cs"/>
          <w:rtl/>
          <w:lang w:val="x-none" w:eastAsia="x-none"/>
        </w:rPr>
        <w:t xml:space="preserve"> שם</w:t>
      </w:r>
      <w:r w:rsidRPr="00392041">
        <w:rPr>
          <w:rFonts w:hint="cs"/>
          <w:rtl/>
          <w:lang w:val="x-none" w:eastAsia="x-none"/>
        </w:rPr>
        <w:t>, ט"ז</w:t>
      </w:r>
      <w:r w:rsidR="008914BE">
        <w:rPr>
          <w:rFonts w:hint="cs"/>
          <w:rtl/>
          <w:lang w:val="x-none" w:eastAsia="x-none"/>
        </w:rPr>
        <w:t xml:space="preserve"> (סי' כט ס"ק ז)</w:t>
      </w:r>
      <w:r w:rsidRPr="00392041">
        <w:rPr>
          <w:rFonts w:hint="cs"/>
          <w:rtl/>
          <w:lang w:val="x-none" w:eastAsia="x-none"/>
        </w:rPr>
        <w:t>]</w:t>
      </w:r>
    </w:p>
    <w:p w:rsidR="009F2F68" w:rsidRPr="00392041" w:rsidRDefault="009F2F68" w:rsidP="00B66D4F">
      <w:pPr>
        <w:pStyle w:val="BodyText"/>
        <w:rPr>
          <w:rtl/>
          <w:lang w:val="x-none" w:eastAsia="x-none"/>
        </w:rPr>
      </w:pPr>
    </w:p>
    <w:p w:rsidR="009F2F68" w:rsidRPr="00392041" w:rsidRDefault="00B66D4F" w:rsidP="00B66D4F">
      <w:pPr>
        <w:pStyle w:val="BodyText"/>
        <w:rPr>
          <w:rtl/>
          <w:lang w:val="x-none" w:eastAsia="x-none"/>
        </w:rPr>
      </w:pPr>
      <w:r>
        <w:rPr>
          <w:rFonts w:hint="cs"/>
          <w:rtl/>
          <w:lang w:val="x-none" w:eastAsia="x-none"/>
        </w:rPr>
        <w:t>24.</w:t>
      </w:r>
      <w:r>
        <w:rPr>
          <w:rFonts w:hint="cs"/>
          <w:rtl/>
          <w:lang w:val="x-none" w:eastAsia="x-none"/>
        </w:rPr>
        <w:tab/>
      </w:r>
      <w:r w:rsidR="009F2F68" w:rsidRPr="00392041">
        <w:rPr>
          <w:rFonts w:hint="cs"/>
          <w:rtl/>
          <w:lang w:val="x-none" w:eastAsia="x-none"/>
        </w:rPr>
        <w:t>א)  מה חידש רבינו חננאל בדין הנאת אדם חשוב?  מה הקשה עליו הרמב"ן?  מה תירץ הרשב"א?  כיצד ביאר הג"ר שמואל רוזובסקי ענין זה?</w:t>
      </w:r>
    </w:p>
    <w:p w:rsidR="009F2F68" w:rsidRPr="00392041" w:rsidRDefault="009F2F68" w:rsidP="00B66D4F">
      <w:pPr>
        <w:pStyle w:val="BodyText"/>
        <w:ind w:firstLine="360"/>
        <w:rPr>
          <w:rFonts w:hint="cs"/>
          <w:rtl/>
          <w:lang w:val="x-none" w:eastAsia="x-none"/>
        </w:rPr>
      </w:pPr>
      <w:r w:rsidRPr="00392041">
        <w:rPr>
          <w:rFonts w:hint="cs"/>
          <w:rtl/>
          <w:lang w:val="x-none" w:eastAsia="x-none"/>
        </w:rPr>
        <w:t xml:space="preserve">ב)  האם הנאת אדם חשוב מועלת במקח וממכר </w:t>
      </w:r>
      <w:r w:rsidRPr="00392041">
        <w:rPr>
          <w:rtl/>
          <w:lang w:val="x-none" w:eastAsia="x-none"/>
        </w:rPr>
        <w:t>–</w:t>
      </w:r>
      <w:r w:rsidRPr="00392041">
        <w:rPr>
          <w:rFonts w:hint="cs"/>
          <w:rtl/>
          <w:lang w:val="x-none" w:eastAsia="x-none"/>
        </w:rPr>
        <w:t xml:space="preserve"> לפי רש"י?  למה?</w:t>
      </w:r>
    </w:p>
    <w:p w:rsidR="009F2F68" w:rsidRDefault="008914BE" w:rsidP="00B66D4F">
      <w:pPr>
        <w:pStyle w:val="BodyText"/>
        <w:rPr>
          <w:rFonts w:hint="cs"/>
          <w:rtl/>
          <w:lang w:val="x-none" w:eastAsia="x-none"/>
        </w:rPr>
      </w:pPr>
      <w:r>
        <w:rPr>
          <w:rFonts w:hint="cs"/>
          <w:rtl/>
          <w:lang w:val="x-none" w:eastAsia="x-none"/>
        </w:rPr>
        <w:t>[רמב"ן (ז. ד"ה וכן, ור"ח) ורשב"א שם, ר"ן (ג. ברי"ף ד"ה גרסי' בגמ')]</w:t>
      </w:r>
    </w:p>
    <w:p w:rsidR="008914BE" w:rsidRPr="00392041" w:rsidRDefault="008914BE" w:rsidP="00B66D4F">
      <w:pPr>
        <w:pStyle w:val="BodyText"/>
        <w:rPr>
          <w:rFonts w:hint="cs"/>
          <w:rtl/>
          <w:lang w:val="x-none" w:eastAsia="x-none"/>
        </w:rPr>
      </w:pPr>
    </w:p>
    <w:p w:rsidR="009F2F68" w:rsidRPr="00392041" w:rsidRDefault="00B66D4F" w:rsidP="00B66D4F">
      <w:pPr>
        <w:pStyle w:val="BodyText"/>
        <w:rPr>
          <w:rFonts w:hint="cs"/>
          <w:rtl/>
          <w:lang w:val="x-none" w:eastAsia="x-none"/>
        </w:rPr>
      </w:pPr>
      <w:r>
        <w:rPr>
          <w:rFonts w:hint="cs"/>
          <w:rtl/>
          <w:lang w:val="x-none" w:eastAsia="x-none"/>
        </w:rPr>
        <w:t xml:space="preserve">25.  </w:t>
      </w:r>
      <w:r w:rsidR="009F2F68" w:rsidRPr="00392041">
        <w:rPr>
          <w:rFonts w:hint="cs"/>
          <w:rtl/>
          <w:lang w:val="x-none" w:eastAsia="x-none"/>
        </w:rPr>
        <w:t>"האומר התקדשי לחציי מקודשת."  באר דין זה לפי רש"י\ור"י הזקן, ולפי הרמב"ם.  מה הדין אם אמר לה התקדשי לחציי ממש ולא לכולי?  מה באה הדרשה ד"איש אמר רחמנא ולא חצי איש" למעט – לפי הראב"ד?</w:t>
      </w:r>
    </w:p>
    <w:p w:rsidR="009F2F68" w:rsidRDefault="00B66D4F" w:rsidP="00B66D4F">
      <w:pPr>
        <w:pStyle w:val="BodyText"/>
        <w:rPr>
          <w:rFonts w:hint="cs"/>
          <w:rtl/>
          <w:lang w:val="x-none" w:eastAsia="x-none"/>
        </w:rPr>
      </w:pPr>
      <w:r>
        <w:rPr>
          <w:rFonts w:hint="cs"/>
          <w:rtl/>
          <w:lang w:val="x-none" w:eastAsia="x-none"/>
        </w:rPr>
        <w:t>[רש"י (ז. ד"ה איתתא) ור"י הזקן שם, רמב"ם הל' אישות (פ"ג ה"ט), רשב"א שם (ד"ה הכי, ומסתברא)]</w:t>
      </w:r>
    </w:p>
    <w:p w:rsidR="00B66D4F" w:rsidRPr="00392041" w:rsidRDefault="00B66D4F" w:rsidP="00B66D4F">
      <w:pPr>
        <w:pStyle w:val="BodyText"/>
        <w:rPr>
          <w:rFonts w:hint="cs"/>
          <w:rtl/>
          <w:lang w:val="x-none" w:eastAsia="x-none"/>
        </w:rPr>
      </w:pPr>
    </w:p>
    <w:p w:rsidR="009F2F68" w:rsidRPr="00392041" w:rsidRDefault="00B66D4F" w:rsidP="00B66D4F">
      <w:pPr>
        <w:pStyle w:val="BodyText"/>
        <w:rPr>
          <w:rFonts w:hint="cs"/>
          <w:rtl/>
          <w:lang w:val="x-none" w:eastAsia="x-none"/>
        </w:rPr>
      </w:pPr>
      <w:r>
        <w:rPr>
          <w:rFonts w:hint="cs"/>
          <w:rtl/>
          <w:lang w:val="x-none" w:eastAsia="x-none"/>
        </w:rPr>
        <w:t xml:space="preserve">26.  </w:t>
      </w:r>
      <w:r w:rsidR="009F2F68" w:rsidRPr="00392041">
        <w:rPr>
          <w:rFonts w:hint="cs"/>
          <w:rtl/>
          <w:lang w:val="x-none" w:eastAsia="x-none"/>
        </w:rPr>
        <w:t>"האומר חצייך מקודשת לי אינה מקודשת...וניפשטו קדושה בכולה..."  מה הקשה המקנה על קושית הגמ'?  מה תירץ הברכת שמואל לקושיא זו?  ותן ב' נפקא מינה בגדר דין התפשטות קדושה.</w:t>
      </w:r>
    </w:p>
    <w:p w:rsidR="009F2F68" w:rsidRDefault="00B66D4F" w:rsidP="00B66D4F">
      <w:pPr>
        <w:pStyle w:val="BodyText"/>
        <w:rPr>
          <w:rFonts w:hint="cs"/>
          <w:rtl/>
          <w:lang w:val="x-none" w:eastAsia="x-none"/>
        </w:rPr>
      </w:pPr>
      <w:r>
        <w:rPr>
          <w:rFonts w:hint="cs"/>
          <w:rtl/>
          <w:lang w:val="x-none" w:eastAsia="x-none"/>
        </w:rPr>
        <w:t>[רש"י (ז. ד"ה ניפשטו, התם) ותוס' שם (ד"ה ונפשטו), מאירי ומקנה שם, רמב"ן ב"ב (עט.)]</w:t>
      </w:r>
    </w:p>
    <w:p w:rsidR="00B66D4F" w:rsidRPr="00392041" w:rsidRDefault="00B66D4F" w:rsidP="00B66D4F">
      <w:pPr>
        <w:pStyle w:val="BodyText"/>
        <w:rPr>
          <w:rFonts w:hint="cs"/>
          <w:rtl/>
          <w:lang w:val="x-none" w:eastAsia="x-none"/>
        </w:rPr>
      </w:pPr>
    </w:p>
    <w:p w:rsidR="009F2F68" w:rsidRPr="00392041" w:rsidRDefault="00B66D4F" w:rsidP="00B66D4F">
      <w:pPr>
        <w:pStyle w:val="BodyText"/>
        <w:rPr>
          <w:lang w:eastAsia="x-none"/>
        </w:rPr>
      </w:pPr>
      <w:r>
        <w:rPr>
          <w:rFonts w:hint="cs"/>
          <w:rtl/>
          <w:lang w:val="x-none" w:eastAsia="x-none"/>
        </w:rPr>
        <w:t xml:space="preserve">27.  </w:t>
      </w:r>
      <w:r w:rsidR="009F2F68" w:rsidRPr="00392041">
        <w:rPr>
          <w:rFonts w:hint="cs"/>
          <w:rtl/>
          <w:lang w:val="x-none" w:eastAsia="x-none"/>
        </w:rPr>
        <w:t>מבואר בגמ' שאם קידש חצי אשה אין הקידושין מתפשטין בכולה משום ד"התם בהמה הכא דעת אחרת".  כיצד ביארו רש"י והרשב"א דין זה?  מה הקשה האבני מילואים על דברי הרשב"א?  כיצד ביאר הג"ר נחום?  איזה שיטה אחרת אפשר ליישב לפי יסוד הרשב"א?</w:t>
      </w:r>
    </w:p>
    <w:p w:rsidR="009F2F68" w:rsidRDefault="00B66D4F" w:rsidP="00B66D4F">
      <w:pPr>
        <w:pStyle w:val="BodyText"/>
        <w:rPr>
          <w:rFonts w:hint="cs"/>
          <w:rtl/>
          <w:lang w:eastAsia="x-none"/>
        </w:rPr>
      </w:pPr>
      <w:r>
        <w:rPr>
          <w:rFonts w:hint="cs"/>
          <w:rtl/>
          <w:lang w:eastAsia="x-none"/>
        </w:rPr>
        <w:t>[רש"י שם (ד"ה התם) ורשב"א שם, אבני מילואים (סי' לא ס"ק יח), רמב"ם הל' אישות (פ"ג ה"י)]</w:t>
      </w:r>
    </w:p>
    <w:p w:rsidR="00B66D4F" w:rsidRPr="00392041" w:rsidRDefault="00B66D4F" w:rsidP="00B66D4F">
      <w:pPr>
        <w:pStyle w:val="BodyText"/>
        <w:rPr>
          <w:lang w:eastAsia="x-none"/>
        </w:rPr>
      </w:pPr>
    </w:p>
    <w:p w:rsidR="009F2F68" w:rsidRPr="00392041" w:rsidRDefault="00B66D4F" w:rsidP="00B66D4F">
      <w:pPr>
        <w:pStyle w:val="BodyText"/>
        <w:rPr>
          <w:rFonts w:hint="cs"/>
          <w:rtl/>
          <w:lang w:val="x-none" w:eastAsia="x-none"/>
        </w:rPr>
      </w:pPr>
      <w:r>
        <w:rPr>
          <w:rFonts w:hint="cs"/>
          <w:rtl/>
          <w:lang w:val="x-none" w:eastAsia="x-none"/>
        </w:rPr>
        <w:t xml:space="preserve">28.  </w:t>
      </w:r>
      <w:r w:rsidR="009F2F68" w:rsidRPr="00392041">
        <w:rPr>
          <w:rFonts w:hint="cs"/>
          <w:rtl/>
          <w:lang w:val="x-none" w:eastAsia="x-none"/>
        </w:rPr>
        <w:t>כיצד פסק הרמב"ם בד' האיבעיות של רבא לגבי מקדש חצי אשה?  מה כתב המגיד משנה בביאור דעת הרמב"ם?  מה הקשה הראב"ד על דעת הרמב"ם?  כיצד ביאר הג"ר אלחנן וואסרמאן במחלוקת הרמב"ם והראב"ד?</w:t>
      </w:r>
    </w:p>
    <w:p w:rsidR="009F2F68" w:rsidRDefault="00B66D4F" w:rsidP="00B66D4F">
      <w:pPr>
        <w:pStyle w:val="BodyText"/>
        <w:rPr>
          <w:rFonts w:hint="cs"/>
          <w:rtl/>
          <w:lang w:val="x-none" w:eastAsia="x-none"/>
        </w:rPr>
      </w:pPr>
      <w:r>
        <w:rPr>
          <w:rFonts w:hint="cs"/>
          <w:rtl/>
          <w:lang w:val="x-none" w:eastAsia="x-none"/>
        </w:rPr>
        <w:t>[גמ' (ז:), רמב"ם וראב"ד הל' אישות (פ"ג ה"י) ומגיד משנה שם, קובץ שיעורים (אות ע"ב-ע"ג)]</w:t>
      </w:r>
    </w:p>
    <w:p w:rsidR="00B66D4F" w:rsidRPr="00392041" w:rsidRDefault="00B66D4F" w:rsidP="00B66D4F">
      <w:pPr>
        <w:pStyle w:val="BodyText"/>
        <w:rPr>
          <w:rFonts w:hint="cs"/>
          <w:rtl/>
          <w:lang w:val="x-none" w:eastAsia="x-none"/>
        </w:rPr>
      </w:pPr>
    </w:p>
    <w:p w:rsidR="009F2F68" w:rsidRPr="00392041" w:rsidRDefault="00B66D4F" w:rsidP="00B66D4F">
      <w:pPr>
        <w:pStyle w:val="BodyText"/>
        <w:rPr>
          <w:rtl/>
          <w:lang w:val="x-none" w:eastAsia="x-none"/>
        </w:rPr>
      </w:pPr>
      <w:r>
        <w:rPr>
          <w:rFonts w:hint="cs"/>
          <w:rtl/>
          <w:lang w:val="x-none" w:eastAsia="x-none"/>
        </w:rPr>
        <w:t xml:space="preserve">29.  </w:t>
      </w:r>
      <w:r w:rsidR="009F2F68" w:rsidRPr="00392041">
        <w:rPr>
          <w:rFonts w:hint="cs"/>
          <w:rtl/>
          <w:lang w:val="x-none" w:eastAsia="x-none"/>
        </w:rPr>
        <w:t>"בעי רבא שתי בנותיך לשני בני בפרוטה מהו, בתר נותן ומקבל אזלינן והאיכא ממונא או דילמא בתר דידהו אזלינן וליכא."  כיצד פירש הר"י את הספק של רבא?  מה הקשה המהרי"ט על פירוש הר"י?  כיצד פירשו התוס' רי"ד ותלמיד הרשב"א את הספק של רבא?</w:t>
      </w:r>
      <w:r w:rsidR="00E77281">
        <w:rPr>
          <w:rFonts w:hint="cs"/>
          <w:rtl/>
          <w:lang w:val="x-none" w:eastAsia="x-none"/>
        </w:rPr>
        <w:t xml:space="preserve">  תן נפק"מ בין הר"י והתוס' רי"ד.</w:t>
      </w:r>
    </w:p>
    <w:p w:rsidR="009F2F68" w:rsidRPr="00392041" w:rsidRDefault="00B66D4F" w:rsidP="00B66D4F">
      <w:pPr>
        <w:pStyle w:val="BodyText"/>
        <w:rPr>
          <w:rFonts w:hint="cs"/>
          <w:rtl/>
          <w:lang w:val="x-none" w:eastAsia="x-none"/>
        </w:rPr>
      </w:pPr>
      <w:r>
        <w:rPr>
          <w:rFonts w:hint="cs"/>
          <w:rtl/>
          <w:lang w:val="x-none" w:eastAsia="x-none"/>
        </w:rPr>
        <w:t>[תוס' (ז: ד"ה שתי), תוס' רי"ד שם (ד"ה בתר), תלמיד הרשב"א שם (ד"ה בתר)</w:t>
      </w:r>
      <w:r w:rsidR="00E77281">
        <w:rPr>
          <w:rFonts w:hint="cs"/>
          <w:rtl/>
          <w:lang w:val="x-none" w:eastAsia="x-none"/>
        </w:rPr>
        <w:t>, משנה למלך הל' אישות (פ"ה ה"א)</w:t>
      </w:r>
      <w:r>
        <w:rPr>
          <w:rFonts w:hint="cs"/>
          <w:rtl/>
          <w:lang w:val="x-none" w:eastAsia="x-none"/>
        </w:rPr>
        <w:t>]</w:t>
      </w:r>
    </w:p>
    <w:sectPr w:rsidR="009F2F68" w:rsidRPr="003920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5C" w:rsidRDefault="00905B5C" w:rsidP="008A018D">
      <w:pPr>
        <w:spacing w:after="0" w:line="240" w:lineRule="auto"/>
      </w:pPr>
      <w:r>
        <w:separator/>
      </w:r>
    </w:p>
  </w:endnote>
  <w:endnote w:type="continuationSeparator" w:id="0">
    <w:p w:rsidR="00905B5C" w:rsidRDefault="00905B5C" w:rsidP="008A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5C" w:rsidRDefault="00905B5C" w:rsidP="008A018D">
      <w:pPr>
        <w:spacing w:after="0" w:line="240" w:lineRule="auto"/>
      </w:pPr>
      <w:r>
        <w:separator/>
      </w:r>
    </w:p>
  </w:footnote>
  <w:footnote w:type="continuationSeparator" w:id="0">
    <w:p w:rsidR="00905B5C" w:rsidRDefault="00905B5C" w:rsidP="008A0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C0"/>
    <w:rsid w:val="000129BF"/>
    <w:rsid w:val="00012B60"/>
    <w:rsid w:val="00017061"/>
    <w:rsid w:val="00017BE7"/>
    <w:rsid w:val="00035131"/>
    <w:rsid w:val="00044B04"/>
    <w:rsid w:val="000769AE"/>
    <w:rsid w:val="000D57B6"/>
    <w:rsid w:val="00113A73"/>
    <w:rsid w:val="0012581F"/>
    <w:rsid w:val="0015374A"/>
    <w:rsid w:val="00157830"/>
    <w:rsid w:val="001760AF"/>
    <w:rsid w:val="00190313"/>
    <w:rsid w:val="001954AF"/>
    <w:rsid w:val="001A6D7C"/>
    <w:rsid w:val="002374F5"/>
    <w:rsid w:val="002533F8"/>
    <w:rsid w:val="0028553E"/>
    <w:rsid w:val="00295EC8"/>
    <w:rsid w:val="00345090"/>
    <w:rsid w:val="00380F4E"/>
    <w:rsid w:val="00392041"/>
    <w:rsid w:val="003B5E02"/>
    <w:rsid w:val="003C61C0"/>
    <w:rsid w:val="003D366D"/>
    <w:rsid w:val="003F2164"/>
    <w:rsid w:val="00432F93"/>
    <w:rsid w:val="00464D08"/>
    <w:rsid w:val="00483CAB"/>
    <w:rsid w:val="004B0531"/>
    <w:rsid w:val="004B5C0A"/>
    <w:rsid w:val="004D3ED1"/>
    <w:rsid w:val="004F18FA"/>
    <w:rsid w:val="00503141"/>
    <w:rsid w:val="0051622D"/>
    <w:rsid w:val="0052377E"/>
    <w:rsid w:val="00544814"/>
    <w:rsid w:val="005B7165"/>
    <w:rsid w:val="00605C13"/>
    <w:rsid w:val="00622003"/>
    <w:rsid w:val="0063181E"/>
    <w:rsid w:val="00645FAC"/>
    <w:rsid w:val="00654EB9"/>
    <w:rsid w:val="00672719"/>
    <w:rsid w:val="00693E64"/>
    <w:rsid w:val="006C75C7"/>
    <w:rsid w:val="006D67F8"/>
    <w:rsid w:val="007536ED"/>
    <w:rsid w:val="0077081B"/>
    <w:rsid w:val="008067CD"/>
    <w:rsid w:val="00806FB7"/>
    <w:rsid w:val="008303E4"/>
    <w:rsid w:val="00857560"/>
    <w:rsid w:val="008819A5"/>
    <w:rsid w:val="008842E4"/>
    <w:rsid w:val="00890D0E"/>
    <w:rsid w:val="008914BE"/>
    <w:rsid w:val="008A018D"/>
    <w:rsid w:val="008E0EAC"/>
    <w:rsid w:val="008E22CF"/>
    <w:rsid w:val="00903212"/>
    <w:rsid w:val="00905B5C"/>
    <w:rsid w:val="00930050"/>
    <w:rsid w:val="00936AA8"/>
    <w:rsid w:val="00945886"/>
    <w:rsid w:val="0098275A"/>
    <w:rsid w:val="009A6C54"/>
    <w:rsid w:val="009F2F68"/>
    <w:rsid w:val="00A2533D"/>
    <w:rsid w:val="00A31369"/>
    <w:rsid w:val="00A4015B"/>
    <w:rsid w:val="00A65C5B"/>
    <w:rsid w:val="00A8588C"/>
    <w:rsid w:val="00B1269E"/>
    <w:rsid w:val="00B35962"/>
    <w:rsid w:val="00B42343"/>
    <w:rsid w:val="00B66D4F"/>
    <w:rsid w:val="00B77C3D"/>
    <w:rsid w:val="00B822F5"/>
    <w:rsid w:val="00BB768E"/>
    <w:rsid w:val="00BF4AFD"/>
    <w:rsid w:val="00C6693E"/>
    <w:rsid w:val="00C80CE1"/>
    <w:rsid w:val="00C94767"/>
    <w:rsid w:val="00D017C0"/>
    <w:rsid w:val="00D07084"/>
    <w:rsid w:val="00D12B17"/>
    <w:rsid w:val="00D3682D"/>
    <w:rsid w:val="00DA6DD2"/>
    <w:rsid w:val="00DB185D"/>
    <w:rsid w:val="00DF7A79"/>
    <w:rsid w:val="00E03B0D"/>
    <w:rsid w:val="00E11F72"/>
    <w:rsid w:val="00E14E63"/>
    <w:rsid w:val="00E65FC0"/>
    <w:rsid w:val="00E77281"/>
    <w:rsid w:val="00E977AB"/>
    <w:rsid w:val="00EF0550"/>
    <w:rsid w:val="00F11724"/>
    <w:rsid w:val="00F40AFE"/>
    <w:rsid w:val="00F5102D"/>
    <w:rsid w:val="00F57085"/>
    <w:rsid w:val="00F7653B"/>
    <w:rsid w:val="00F87369"/>
    <w:rsid w:val="00FA5AAA"/>
    <w:rsid w:val="00FA6AFA"/>
    <w:rsid w:val="00FA73EE"/>
    <w:rsid w:val="00FC1712"/>
    <w:rsid w:val="00FC23CD"/>
    <w:rsid w:val="00FD31F0"/>
    <w:rsid w:val="00FD5972"/>
    <w:rsid w:val="00FD5C92"/>
    <w:rsid w:val="00FF25F5"/>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paragraph" w:styleId="Header">
    <w:name w:val="header"/>
    <w:basedOn w:val="Normal"/>
    <w:link w:val="HeaderChar"/>
    <w:uiPriority w:val="99"/>
    <w:unhideWhenUsed/>
    <w:rsid w:val="008A0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8D"/>
    <w:rPr>
      <w:sz w:val="24"/>
      <w:szCs w:val="24"/>
    </w:rPr>
  </w:style>
  <w:style w:type="paragraph" w:styleId="Footer">
    <w:name w:val="footer"/>
    <w:basedOn w:val="Normal"/>
    <w:link w:val="FooterChar"/>
    <w:uiPriority w:val="99"/>
    <w:unhideWhenUsed/>
    <w:rsid w:val="008A0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paragraph" w:styleId="Header">
    <w:name w:val="header"/>
    <w:basedOn w:val="Normal"/>
    <w:link w:val="HeaderChar"/>
    <w:uiPriority w:val="99"/>
    <w:unhideWhenUsed/>
    <w:rsid w:val="008A0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8D"/>
    <w:rPr>
      <w:sz w:val="24"/>
      <w:szCs w:val="24"/>
    </w:rPr>
  </w:style>
  <w:style w:type="paragraph" w:styleId="Footer">
    <w:name w:val="footer"/>
    <w:basedOn w:val="Normal"/>
    <w:link w:val="FooterChar"/>
    <w:uiPriority w:val="99"/>
    <w:unhideWhenUsed/>
    <w:rsid w:val="008A0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Eliakim Koenigsberg</cp:lastModifiedBy>
  <cp:revision>11</cp:revision>
  <cp:lastPrinted>2017-02-23T20:41:00Z</cp:lastPrinted>
  <dcterms:created xsi:type="dcterms:W3CDTF">2017-02-22T01:07:00Z</dcterms:created>
  <dcterms:modified xsi:type="dcterms:W3CDTF">2017-02-23T22:52:00Z</dcterms:modified>
</cp:coreProperties>
</file>