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7" w:rsidRDefault="006B3927" w:rsidP="00B434CD">
      <w:pPr>
        <w:rPr>
          <w:rtl/>
        </w:rPr>
      </w:pPr>
      <w:r>
        <w:rPr>
          <w:rFonts w:hint="cs"/>
          <w:b/>
          <w:bCs/>
          <w:u w:val="single"/>
          <w:rtl/>
        </w:rPr>
        <w:t>דף ב.</w:t>
      </w:r>
    </w:p>
    <w:p w:rsidR="006B3927" w:rsidRDefault="006B3927" w:rsidP="006B3927">
      <w:r>
        <w:rPr>
          <w:rFonts w:hint="cs"/>
          <w:rtl/>
        </w:rPr>
        <w:t>מעידין</w:t>
      </w:r>
      <w:r>
        <w:t xml:space="preserve"> – testify</w:t>
      </w:r>
    </w:p>
    <w:p w:rsidR="006B3927" w:rsidRDefault="006B3927" w:rsidP="006B3927">
      <w:r>
        <w:rPr>
          <w:rFonts w:hint="cs"/>
          <w:rtl/>
        </w:rPr>
        <w:t>לגלות</w:t>
      </w:r>
      <w:r>
        <w:t xml:space="preserve"> – to be exiled</w:t>
      </w:r>
    </w:p>
    <w:p w:rsidR="006B3927" w:rsidRDefault="006B3927" w:rsidP="006B3927">
      <w:r>
        <w:rPr>
          <w:rFonts w:hint="cs"/>
          <w:rtl/>
        </w:rPr>
        <w:t>לקמן</w:t>
      </w:r>
      <w:r>
        <w:t xml:space="preserve"> – later, below</w:t>
      </w:r>
    </w:p>
    <w:p w:rsidR="006B3927" w:rsidRDefault="006B3927" w:rsidP="006B3927">
      <w:r>
        <w:rPr>
          <w:rFonts w:hint="cs"/>
          <w:rtl/>
        </w:rPr>
        <w:t>סליק</w:t>
      </w:r>
      <w:r>
        <w:t xml:space="preserve"> (</w:t>
      </w:r>
      <w:r>
        <w:rPr>
          <w:rFonts w:hint="cs"/>
          <w:rtl/>
        </w:rPr>
        <w:t>רש"י</w:t>
      </w:r>
      <w:r>
        <w:t>) – comes up, comes out</w:t>
      </w:r>
    </w:p>
    <w:p w:rsidR="006B3927" w:rsidRDefault="006B3927" w:rsidP="006B3927">
      <w:r>
        <w:rPr>
          <w:rFonts w:hint="cs"/>
          <w:rtl/>
        </w:rPr>
        <w:t>מנהני מילי</w:t>
      </w:r>
      <w:r>
        <w:t xml:space="preserve"> – what is the source (lit. </w:t>
      </w:r>
      <w:proofErr w:type="gramStart"/>
      <w:r>
        <w:t>from</w:t>
      </w:r>
      <w:proofErr w:type="gramEnd"/>
      <w:r>
        <w:t xml:space="preserve"> where are these words)</w:t>
      </w:r>
    </w:p>
    <w:p w:rsidR="006B3927" w:rsidRDefault="006B3927" w:rsidP="006B3927">
      <w:pPr>
        <w:rPr>
          <w:rtl/>
        </w:rPr>
      </w:pPr>
      <w:r>
        <w:rPr>
          <w:rFonts w:hint="cs"/>
          <w:b/>
          <w:bCs/>
          <w:u w:val="single"/>
          <w:rtl/>
        </w:rPr>
        <w:t>דף ב:</w:t>
      </w:r>
    </w:p>
    <w:p w:rsidR="006B3927" w:rsidRDefault="006B3927" w:rsidP="006B3927">
      <w:r>
        <w:rPr>
          <w:rFonts w:hint="cs"/>
          <w:rtl/>
        </w:rPr>
        <w:t>מחוורתא</w:t>
      </w:r>
      <w:r>
        <w:t xml:space="preserve"> – it is more clear</w:t>
      </w:r>
    </w:p>
    <w:p w:rsidR="006B3927" w:rsidRDefault="006B3927" w:rsidP="006B3927">
      <w:r>
        <w:rPr>
          <w:rFonts w:hint="cs"/>
          <w:rtl/>
        </w:rPr>
        <w:t>מעיקרא</w:t>
      </w:r>
      <w:r>
        <w:t xml:space="preserve"> – originally</w:t>
      </w:r>
    </w:p>
    <w:p w:rsidR="006B3927" w:rsidRDefault="006B3927" w:rsidP="006B3927">
      <w:pPr>
        <w:rPr>
          <w:rtl/>
        </w:rPr>
      </w:pPr>
      <w:r>
        <w:rPr>
          <w:rFonts w:hint="cs"/>
          <w:rtl/>
        </w:rPr>
        <w:t>התראה</w:t>
      </w:r>
      <w:r>
        <w:t xml:space="preserve"> (</w:t>
      </w:r>
      <w:r>
        <w:rPr>
          <w:rFonts w:hint="cs"/>
          <w:rtl/>
        </w:rPr>
        <w:t>רש"י</w:t>
      </w:r>
      <w:r>
        <w:t>) – warning</w:t>
      </w:r>
    </w:p>
    <w:p w:rsidR="00AB2BB9" w:rsidRDefault="00AB2BB9" w:rsidP="00AB2BB9">
      <w:r>
        <w:rPr>
          <w:rFonts w:hint="cs"/>
          <w:rtl/>
        </w:rPr>
        <w:t>ושוינהו</w:t>
      </w:r>
      <w:r>
        <w:t xml:space="preserve"> – and they gave them the status of </w:t>
      </w:r>
    </w:p>
    <w:p w:rsidR="006B3927" w:rsidRDefault="006B3927" w:rsidP="006B3927">
      <w:r>
        <w:rPr>
          <w:rFonts w:hint="cs"/>
          <w:rtl/>
        </w:rPr>
        <w:t>הני</w:t>
      </w:r>
      <w:r>
        <w:t xml:space="preserve"> – these</w:t>
      </w:r>
    </w:p>
    <w:p w:rsidR="006B3927" w:rsidRDefault="006B3927" w:rsidP="006B3927">
      <w:r>
        <w:rPr>
          <w:rFonts w:hint="cs"/>
          <w:rtl/>
        </w:rPr>
        <w:t>תיפוק ליה</w:t>
      </w:r>
      <w:r>
        <w:t xml:space="preserve"> – let him learn it</w:t>
      </w:r>
    </w:p>
    <w:p w:rsidR="006B3927" w:rsidRDefault="006B3927" w:rsidP="006B3927">
      <w:r>
        <w:rPr>
          <w:rFonts w:hint="cs"/>
          <w:rtl/>
        </w:rPr>
        <w:t>והודו</w:t>
      </w:r>
      <w:r>
        <w:t xml:space="preserve"> – and they admit</w:t>
      </w:r>
    </w:p>
    <w:p w:rsidR="006B3927" w:rsidRDefault="006B3927" w:rsidP="006B3927">
      <w:r>
        <w:rPr>
          <w:rFonts w:hint="cs"/>
          <w:rtl/>
        </w:rPr>
        <w:t>מזיק</w:t>
      </w:r>
      <w:r>
        <w:t xml:space="preserve"> – one who damages</w:t>
      </w:r>
    </w:p>
    <w:p w:rsidR="006B3927" w:rsidRDefault="006B3927" w:rsidP="006B3927">
      <w:r>
        <w:rPr>
          <w:rFonts w:hint="cs"/>
          <w:rtl/>
        </w:rPr>
        <w:t>שיימינן</w:t>
      </w:r>
      <w:r>
        <w:t xml:space="preserve"> – we evaluate the worth</w:t>
      </w:r>
    </w:p>
    <w:p w:rsidR="006B3927" w:rsidRDefault="006B3927" w:rsidP="006B3927">
      <w:r>
        <w:rPr>
          <w:rFonts w:hint="cs"/>
          <w:rtl/>
        </w:rPr>
        <w:t>מיהו</w:t>
      </w:r>
      <w:r>
        <w:t xml:space="preserve"> – however</w:t>
      </w:r>
    </w:p>
    <w:p w:rsidR="006B3927" w:rsidRDefault="006B3927" w:rsidP="006B3927">
      <w:r>
        <w:rPr>
          <w:rFonts w:hint="cs"/>
          <w:rtl/>
        </w:rPr>
        <w:t>מיגו</w:t>
      </w:r>
      <w:r>
        <w:t xml:space="preserve"> – since</w:t>
      </w:r>
    </w:p>
    <w:p w:rsidR="006B3927" w:rsidRDefault="006B3927" w:rsidP="00AB2BB9">
      <w:pPr>
        <w:rPr>
          <w:rtl/>
        </w:rPr>
      </w:pPr>
      <w:r>
        <w:rPr>
          <w:rFonts w:hint="cs"/>
          <w:b/>
          <w:bCs/>
          <w:u w:val="single"/>
          <w:rtl/>
        </w:rPr>
        <w:t>דף ג.</w:t>
      </w:r>
    </w:p>
    <w:p w:rsidR="006B3927" w:rsidRDefault="006B3927" w:rsidP="006B3927">
      <w:r>
        <w:rPr>
          <w:rFonts w:hint="cs"/>
          <w:rtl/>
        </w:rPr>
        <w:t>אלימא</w:t>
      </w:r>
      <w:r>
        <w:t xml:space="preserve"> – if you want to say</w:t>
      </w:r>
    </w:p>
    <w:p w:rsidR="006B3927" w:rsidRDefault="006B3927" w:rsidP="006B3927">
      <w:r>
        <w:rPr>
          <w:rFonts w:hint="cs"/>
          <w:rtl/>
        </w:rPr>
        <w:t>הפרעון</w:t>
      </w:r>
      <w:r>
        <w:t xml:space="preserve"> (</w:t>
      </w:r>
      <w:r>
        <w:rPr>
          <w:rFonts w:hint="cs"/>
          <w:rtl/>
        </w:rPr>
        <w:t>רש"י</w:t>
      </w:r>
      <w:r>
        <w:t>) – the payment</w:t>
      </w:r>
    </w:p>
    <w:p w:rsidR="006B3927" w:rsidRDefault="006B3927" w:rsidP="006B3927">
      <w:r>
        <w:rPr>
          <w:rFonts w:hint="cs"/>
          <w:rtl/>
        </w:rPr>
        <w:t>פלגא</w:t>
      </w:r>
      <w:r>
        <w:t xml:space="preserve"> – half</w:t>
      </w:r>
    </w:p>
    <w:p w:rsidR="006B3927" w:rsidRDefault="006B3927" w:rsidP="006B3927">
      <w:r>
        <w:rPr>
          <w:rFonts w:hint="cs"/>
          <w:rtl/>
        </w:rPr>
        <w:t>מינייהו</w:t>
      </w:r>
      <w:r>
        <w:t xml:space="preserve"> – from it</w:t>
      </w:r>
    </w:p>
    <w:p w:rsidR="006B3927" w:rsidRDefault="006B3927" w:rsidP="006B3927">
      <w:r>
        <w:rPr>
          <w:rFonts w:hint="cs"/>
          <w:rtl/>
        </w:rPr>
        <w:lastRenderedPageBreak/>
        <w:t>מההיא שעתא</w:t>
      </w:r>
      <w:r>
        <w:t xml:space="preserve"> (</w:t>
      </w:r>
      <w:r>
        <w:rPr>
          <w:rFonts w:hint="cs"/>
          <w:rtl/>
        </w:rPr>
        <w:t>רש"י</w:t>
      </w:r>
      <w:r>
        <w:t>) – from that time</w:t>
      </w:r>
    </w:p>
    <w:p w:rsidR="00C51EFA" w:rsidRPr="00C51EFA" w:rsidRDefault="00C51EFA" w:rsidP="00C51EFA">
      <w:r w:rsidRPr="00C51EFA">
        <w:rPr>
          <w:rFonts w:hint="cs"/>
          <w:rtl/>
        </w:rPr>
        <w:t>מפסידין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causing him a loss</w:t>
      </w:r>
    </w:p>
    <w:p w:rsidR="00C51EFA" w:rsidRPr="00C51EFA" w:rsidRDefault="00C51EFA" w:rsidP="00C51EFA">
      <w:r w:rsidRPr="00C51EFA">
        <w:rPr>
          <w:rFonts w:hint="cs"/>
          <w:rtl/>
        </w:rPr>
        <w:t>אומדין</w:t>
      </w:r>
      <w:r w:rsidRPr="00C51EFA">
        <w:t xml:space="preserve"> – we estimate</w:t>
      </w:r>
    </w:p>
    <w:p w:rsidR="00C51EFA" w:rsidRPr="00C51EFA" w:rsidRDefault="00C51EFA" w:rsidP="00C51EFA">
      <w:r w:rsidRPr="00C51EFA">
        <w:rPr>
          <w:rFonts w:hint="cs"/>
          <w:rtl/>
        </w:rPr>
        <w:t>נתאלמנה</w:t>
      </w:r>
      <w:r w:rsidRPr="00C51EFA">
        <w:t xml:space="preserve"> – becomes widowed</w:t>
      </w:r>
    </w:p>
    <w:p w:rsidR="00C51EFA" w:rsidRPr="00C51EFA" w:rsidRDefault="00C51EFA" w:rsidP="00C51EFA">
      <w:r w:rsidRPr="00C51EFA">
        <w:rPr>
          <w:rFonts w:hint="cs"/>
          <w:rtl/>
        </w:rPr>
        <w:t>שמין</w:t>
      </w:r>
      <w:r w:rsidRPr="00C51EFA">
        <w:t xml:space="preserve"> – (we) evaluate</w:t>
      </w:r>
    </w:p>
    <w:p w:rsidR="00C51EFA" w:rsidRPr="00C51EFA" w:rsidRDefault="00C51EFA" w:rsidP="00C51EFA">
      <w:r w:rsidRPr="00C51EFA">
        <w:rPr>
          <w:rFonts w:hint="cs"/>
          <w:rtl/>
        </w:rPr>
        <w:t>למיתב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to give</w:t>
      </w:r>
    </w:p>
    <w:p w:rsidR="00C51EFA" w:rsidRPr="00C51EFA" w:rsidRDefault="00C51EFA" w:rsidP="00C51EFA">
      <w:r w:rsidRPr="00C51EFA">
        <w:rPr>
          <w:rFonts w:hint="cs"/>
          <w:rtl/>
        </w:rPr>
        <w:t>תגבה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she will collect</w:t>
      </w:r>
    </w:p>
    <w:p w:rsidR="00C51EFA" w:rsidRPr="00C51EFA" w:rsidRDefault="00C51EFA" w:rsidP="00C51EFA">
      <w:r w:rsidRPr="00C51EFA">
        <w:rPr>
          <w:rFonts w:hint="cs"/>
          <w:rtl/>
        </w:rPr>
        <w:t>העודף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the extra</w:t>
      </w:r>
    </w:p>
    <w:p w:rsidR="00C51EFA" w:rsidRPr="00C51EFA" w:rsidRDefault="00C51EFA" w:rsidP="00C51EFA">
      <w:pPr>
        <w:rPr>
          <w:rFonts w:hint="cs"/>
          <w:b/>
          <w:bCs/>
          <w:rtl/>
        </w:rPr>
      </w:pPr>
      <w:r w:rsidRPr="00C51EFA">
        <w:rPr>
          <w:rFonts w:hint="cs"/>
          <w:b/>
          <w:bCs/>
          <w:u w:val="single"/>
          <w:rtl/>
        </w:rPr>
        <w:t>דף ג:</w:t>
      </w:r>
    </w:p>
    <w:p w:rsidR="00C51EFA" w:rsidRPr="00C51EFA" w:rsidRDefault="00C51EFA" w:rsidP="00C51EFA">
      <w:r w:rsidRPr="00C51EFA">
        <w:rPr>
          <w:rFonts w:hint="cs"/>
          <w:rtl/>
        </w:rPr>
        <w:t>בעי</w:t>
      </w:r>
      <w:r w:rsidRPr="00C51EFA">
        <w:t xml:space="preserve"> – needs</w:t>
      </w:r>
    </w:p>
    <w:p w:rsidR="00C51EFA" w:rsidRPr="00C51EFA" w:rsidRDefault="00C51EFA" w:rsidP="00C51EFA">
      <w:r w:rsidRPr="00C51EFA">
        <w:rPr>
          <w:rFonts w:hint="cs"/>
          <w:rtl/>
        </w:rPr>
        <w:t>דאתי לידי</w:t>
      </w:r>
      <w:r w:rsidRPr="00C51EFA">
        <w:t xml:space="preserve"> – that he will come to</w:t>
      </w:r>
    </w:p>
    <w:p w:rsidR="00C51EFA" w:rsidRPr="00C51EFA" w:rsidRDefault="00C51EFA" w:rsidP="00C51EFA">
      <w:r w:rsidRPr="00C51EFA">
        <w:rPr>
          <w:rFonts w:hint="cs"/>
          <w:rtl/>
        </w:rPr>
        <w:t>ע"מ (על מנת)</w:t>
      </w:r>
      <w:r w:rsidRPr="00C51EFA">
        <w:t xml:space="preserve"> – on the condition of</w:t>
      </w:r>
    </w:p>
    <w:p w:rsidR="00C51EFA" w:rsidRPr="00C51EFA" w:rsidRDefault="00C51EFA" w:rsidP="00C51EFA">
      <w:r w:rsidRPr="00C51EFA">
        <w:rPr>
          <w:rFonts w:hint="cs"/>
          <w:rtl/>
        </w:rPr>
        <w:t>לימא</w:t>
      </w:r>
      <w:r w:rsidRPr="00C51EFA">
        <w:t xml:space="preserve"> – let us say/does this mean to say</w:t>
      </w:r>
    </w:p>
    <w:p w:rsidR="00C51EFA" w:rsidRPr="00C51EFA" w:rsidRDefault="00C51EFA" w:rsidP="00C51EFA">
      <w:r w:rsidRPr="00C51EFA">
        <w:rPr>
          <w:rFonts w:hint="cs"/>
          <w:rtl/>
        </w:rPr>
        <w:t>לידי</w:t>
      </w:r>
      <w:r w:rsidRPr="00C51EFA">
        <w:t xml:space="preserve"> – to me/according to me</w:t>
      </w:r>
    </w:p>
    <w:p w:rsidR="00C51EFA" w:rsidRPr="00C51EFA" w:rsidRDefault="00C51EFA" w:rsidP="00C51EFA">
      <w:r w:rsidRPr="00C51EFA">
        <w:rPr>
          <w:rFonts w:hint="cs"/>
          <w:rtl/>
        </w:rPr>
        <w:t>שימחול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that he will forgive/forgo</w:t>
      </w:r>
    </w:p>
    <w:p w:rsidR="00C51EFA" w:rsidRPr="00C51EFA" w:rsidRDefault="00C51EFA" w:rsidP="00C51EFA">
      <w:r w:rsidRPr="00C51EFA">
        <w:rPr>
          <w:rFonts w:hint="cs"/>
          <w:rtl/>
        </w:rPr>
        <w:t>לתובעו</w:t>
      </w:r>
      <w:r w:rsidRPr="00C51EFA">
        <w:t xml:space="preserve"> – to claim from him</w:t>
      </w:r>
    </w:p>
    <w:p w:rsidR="00C51EFA" w:rsidRPr="00C51EFA" w:rsidRDefault="00C51EFA" w:rsidP="00C51EFA">
      <w:r w:rsidRPr="00C51EFA">
        <w:rPr>
          <w:rFonts w:hint="cs"/>
          <w:rtl/>
        </w:rPr>
        <w:t>בציר</w:t>
      </w:r>
      <w:r w:rsidRPr="00C51EFA">
        <w:t xml:space="preserve"> – less</w:t>
      </w:r>
    </w:p>
    <w:p w:rsidR="00C51EFA" w:rsidRPr="00C51EFA" w:rsidRDefault="00C51EFA" w:rsidP="00C51EFA">
      <w:r w:rsidRPr="00C51EFA">
        <w:rPr>
          <w:rFonts w:hint="cs"/>
          <w:rtl/>
        </w:rPr>
        <w:t>שמעתא</w:t>
      </w:r>
      <w:r w:rsidRPr="00C51EFA">
        <w:t xml:space="preserve"> – teaching</w:t>
      </w:r>
    </w:p>
    <w:p w:rsidR="00C51EFA" w:rsidRPr="00C51EFA" w:rsidRDefault="00C51EFA" w:rsidP="00C51EFA">
      <w:r w:rsidRPr="00C51EFA">
        <w:rPr>
          <w:rFonts w:hint="cs"/>
          <w:rtl/>
        </w:rPr>
        <w:t>חבית</w:t>
      </w:r>
      <w:r w:rsidRPr="00C51EFA">
        <w:t xml:space="preserve"> – barrel</w:t>
      </w:r>
    </w:p>
    <w:p w:rsidR="00C51EFA" w:rsidRPr="00C51EFA" w:rsidRDefault="00C51EFA" w:rsidP="00C51EFA">
      <w:r w:rsidRPr="00C51EFA">
        <w:rPr>
          <w:rFonts w:hint="cs"/>
          <w:rtl/>
        </w:rPr>
        <w:t>זיל בתר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 xml:space="preserve">) – follow (lit. </w:t>
      </w:r>
      <w:proofErr w:type="gramStart"/>
      <w:r w:rsidRPr="00C51EFA">
        <w:t>go</w:t>
      </w:r>
      <w:proofErr w:type="gramEnd"/>
      <w:r w:rsidRPr="00C51EFA">
        <w:t xml:space="preserve"> after)</w:t>
      </w:r>
    </w:p>
    <w:p w:rsidR="00C51EFA" w:rsidRPr="00C51EFA" w:rsidRDefault="00C51EFA" w:rsidP="00C51EFA">
      <w:r w:rsidRPr="00C51EFA">
        <w:rPr>
          <w:rFonts w:hint="cs"/>
          <w:rtl/>
        </w:rPr>
        <w:t>חמרא</w:t>
      </w:r>
      <w:r w:rsidRPr="00C51EFA">
        <w:t xml:space="preserve"> – wine</w:t>
      </w:r>
    </w:p>
    <w:p w:rsidR="00C51EFA" w:rsidRPr="00C51EFA" w:rsidRDefault="00C51EFA" w:rsidP="00C51EFA">
      <w:pPr>
        <w:rPr>
          <w:rFonts w:hint="cs"/>
          <w:b/>
          <w:bCs/>
          <w:rtl/>
        </w:rPr>
      </w:pPr>
      <w:r w:rsidRPr="00C51EFA">
        <w:rPr>
          <w:rFonts w:hint="cs"/>
          <w:b/>
          <w:bCs/>
          <w:u w:val="single"/>
          <w:rtl/>
        </w:rPr>
        <w:t>דף ד.</w:t>
      </w:r>
    </w:p>
    <w:p w:rsidR="00C51EFA" w:rsidRPr="00C51EFA" w:rsidRDefault="00C51EFA" w:rsidP="00C51EFA">
      <w:r w:rsidRPr="00C51EFA">
        <w:rPr>
          <w:rFonts w:hint="cs"/>
          <w:rtl/>
        </w:rPr>
        <w:t>כי האי גוונא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like this way</w:t>
      </w:r>
    </w:p>
    <w:p w:rsidR="00C51EFA" w:rsidRPr="00C51EFA" w:rsidRDefault="00C51EFA" w:rsidP="00C51EFA">
      <w:r w:rsidRPr="00C51EFA">
        <w:rPr>
          <w:rFonts w:hint="cs"/>
          <w:rtl/>
        </w:rPr>
        <w:t>בבא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teaching</w:t>
      </w:r>
    </w:p>
    <w:p w:rsidR="00C51EFA" w:rsidRPr="00C51EFA" w:rsidRDefault="00C51EFA" w:rsidP="00C51EFA">
      <w:r w:rsidRPr="00C51EFA">
        <w:rPr>
          <w:rFonts w:hint="cs"/>
          <w:rtl/>
        </w:rPr>
        <w:lastRenderedPageBreak/>
        <w:t>אורחא דמילתא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 xml:space="preserve">) – the normal way (lit. </w:t>
      </w:r>
      <w:proofErr w:type="gramStart"/>
      <w:r w:rsidRPr="00C51EFA">
        <w:t>the</w:t>
      </w:r>
      <w:proofErr w:type="gramEnd"/>
      <w:r w:rsidRPr="00C51EFA">
        <w:t xml:space="preserve"> path of the matter)</w:t>
      </w:r>
    </w:p>
    <w:p w:rsidR="00C51EFA" w:rsidRPr="00C51EFA" w:rsidRDefault="00C51EFA" w:rsidP="00C51EFA">
      <w:r w:rsidRPr="00C51EFA">
        <w:rPr>
          <w:rFonts w:hint="cs"/>
          <w:rtl/>
        </w:rPr>
        <w:t>כוותיה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like him</w:t>
      </w:r>
    </w:p>
    <w:p w:rsidR="00C51EFA" w:rsidRPr="00C51EFA" w:rsidRDefault="00C51EFA" w:rsidP="00C51EFA">
      <w:r w:rsidRPr="00C51EFA">
        <w:rPr>
          <w:rFonts w:hint="cs"/>
          <w:rtl/>
        </w:rPr>
        <w:t>פרכינן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we ask</w:t>
      </w:r>
    </w:p>
    <w:p w:rsidR="00C51EFA" w:rsidRPr="00C51EFA" w:rsidRDefault="00C51EFA" w:rsidP="00C51EFA">
      <w:r w:rsidRPr="00C51EFA">
        <w:rPr>
          <w:rFonts w:hint="cs"/>
          <w:rtl/>
        </w:rPr>
        <w:t>תרוייהו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both of them</w:t>
      </w:r>
    </w:p>
    <w:p w:rsidR="00C51EFA" w:rsidRPr="00C51EFA" w:rsidRDefault="00C51EFA" w:rsidP="00C51EFA">
      <w:r w:rsidRPr="00C51EFA">
        <w:rPr>
          <w:rFonts w:hint="cs"/>
          <w:rtl/>
        </w:rPr>
        <w:t>חיישינן</w:t>
      </w:r>
      <w:r w:rsidRPr="00C51EFA">
        <w:t xml:space="preserve"> – we are concerned</w:t>
      </w:r>
    </w:p>
    <w:p w:rsidR="00C51EFA" w:rsidRPr="00C51EFA" w:rsidRDefault="00C51EFA" w:rsidP="00C51EFA">
      <w:r w:rsidRPr="00C51EFA">
        <w:rPr>
          <w:rFonts w:hint="cs"/>
          <w:rtl/>
        </w:rPr>
        <w:t>מוכחא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proves</w:t>
      </w:r>
    </w:p>
    <w:p w:rsidR="00C51EFA" w:rsidRPr="00C51EFA" w:rsidRDefault="00C51EFA" w:rsidP="00C51EFA">
      <w:r w:rsidRPr="00C51EFA">
        <w:rPr>
          <w:rFonts w:hint="cs"/>
          <w:rtl/>
        </w:rPr>
        <w:t>אוקי</w:t>
      </w:r>
      <w:r w:rsidRPr="00C51EFA">
        <w:t xml:space="preserve"> – establish</w:t>
      </w:r>
    </w:p>
    <w:p w:rsidR="00C51EFA" w:rsidRPr="00C51EFA" w:rsidRDefault="00C51EFA" w:rsidP="00C51EFA">
      <w:r w:rsidRPr="00C51EFA">
        <w:rPr>
          <w:rFonts w:hint="cs"/>
          <w:rtl/>
        </w:rPr>
        <w:t>משנינן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we answer</w:t>
      </w:r>
    </w:p>
    <w:p w:rsidR="00C51EFA" w:rsidRPr="00C51EFA" w:rsidRDefault="00C51EFA" w:rsidP="00C51EFA">
      <w:pPr>
        <w:rPr>
          <w:rFonts w:hint="cs"/>
          <w:b/>
          <w:bCs/>
          <w:rtl/>
        </w:rPr>
      </w:pPr>
      <w:r w:rsidRPr="00C51EFA">
        <w:rPr>
          <w:rFonts w:hint="cs"/>
          <w:b/>
          <w:bCs/>
          <w:u w:val="single"/>
          <w:rtl/>
        </w:rPr>
        <w:t>דף ד:</w:t>
      </w:r>
    </w:p>
    <w:p w:rsidR="00C51EFA" w:rsidRPr="00C51EFA" w:rsidRDefault="00C51EFA" w:rsidP="00C51EFA">
      <w:r w:rsidRPr="00C51EFA">
        <w:rPr>
          <w:rFonts w:hint="cs"/>
          <w:rtl/>
        </w:rPr>
        <w:t>גמר</w:t>
      </w:r>
      <w:r w:rsidRPr="00C51EFA">
        <w:t xml:space="preserve"> – learn</w:t>
      </w:r>
    </w:p>
    <w:p w:rsidR="00C51EFA" w:rsidRPr="00C51EFA" w:rsidRDefault="00C51EFA" w:rsidP="00C51EFA">
      <w:r w:rsidRPr="00C51EFA">
        <w:rPr>
          <w:rFonts w:hint="cs"/>
          <w:rtl/>
        </w:rPr>
        <w:t>וילפינן</w:t>
      </w:r>
      <w:r w:rsidRPr="00C51EFA">
        <w:t xml:space="preserve"> (</w:t>
      </w:r>
      <w:r w:rsidRPr="00C51EFA">
        <w:rPr>
          <w:rFonts w:hint="cs"/>
          <w:rtl/>
        </w:rPr>
        <w:t>רש"י</w:t>
      </w:r>
      <w:r w:rsidRPr="00C51EFA">
        <w:t>) – and we learn</w:t>
      </w:r>
    </w:p>
    <w:p w:rsidR="00C51EFA" w:rsidRPr="00C51EFA" w:rsidRDefault="00C51EFA" w:rsidP="00C51EFA">
      <w:r w:rsidRPr="00C51EFA">
        <w:rPr>
          <w:rFonts w:hint="cs"/>
          <w:rtl/>
        </w:rPr>
        <w:t>דמתני</w:t>
      </w:r>
      <w:r w:rsidRPr="00C51EFA">
        <w:t xml:space="preserve"> – that taught</w:t>
      </w:r>
    </w:p>
    <w:p w:rsidR="00C51EFA" w:rsidRPr="00C51EFA" w:rsidRDefault="00C51EFA" w:rsidP="00C51EFA">
      <w:r w:rsidRPr="00C51EFA">
        <w:rPr>
          <w:rFonts w:hint="cs"/>
          <w:rtl/>
        </w:rPr>
        <w:t>יוכיח</w:t>
      </w:r>
      <w:r w:rsidRPr="00C51EFA">
        <w:t xml:space="preserve"> – will prove</w:t>
      </w:r>
    </w:p>
    <w:p w:rsidR="00C51EFA" w:rsidRPr="00C51EFA" w:rsidRDefault="00C51EFA" w:rsidP="00C51EFA">
      <w:r w:rsidRPr="00C51EFA">
        <w:rPr>
          <w:rFonts w:hint="cs"/>
          <w:rtl/>
        </w:rPr>
        <w:t>לאזהרה</w:t>
      </w:r>
      <w:r w:rsidRPr="00C51EFA">
        <w:t xml:space="preserve"> –as a warning, as an </w:t>
      </w:r>
      <w:r w:rsidRPr="00C51EFA">
        <w:rPr>
          <w:rFonts w:hint="cs"/>
          <w:rtl/>
        </w:rPr>
        <w:t>איסור</w:t>
      </w:r>
    </w:p>
    <w:p w:rsidR="00C51EFA" w:rsidRPr="00C51EFA" w:rsidRDefault="00C51EFA" w:rsidP="00C51EFA">
      <w:pPr>
        <w:rPr>
          <w:rFonts w:hint="cs"/>
          <w:rtl/>
        </w:rPr>
      </w:pPr>
      <w:r w:rsidRPr="00C51EFA">
        <w:rPr>
          <w:rFonts w:hint="cs"/>
          <w:b/>
          <w:bCs/>
          <w:u w:val="single"/>
          <w:rtl/>
        </w:rPr>
        <w:t>דף ה.</w:t>
      </w:r>
    </w:p>
    <w:p w:rsidR="00C51EFA" w:rsidRPr="00C51EFA" w:rsidRDefault="00C51EFA" w:rsidP="00C51EFA">
      <w:r w:rsidRPr="00C51EFA">
        <w:rPr>
          <w:rFonts w:hint="cs"/>
          <w:rtl/>
        </w:rPr>
        <w:t>הכרזה</w:t>
      </w:r>
      <w:r w:rsidRPr="00C51EFA">
        <w:t xml:space="preserve"> – announcement, declaration</w:t>
      </w:r>
    </w:p>
    <w:p w:rsidR="00C51EFA" w:rsidRPr="006B3927" w:rsidRDefault="00C51EFA" w:rsidP="006B3927"/>
    <w:sectPr w:rsidR="00C51EFA" w:rsidRPr="006B3927" w:rsidSect="00C20A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DD" w:rsidRDefault="00E929DD" w:rsidP="00C20A1C">
      <w:pPr>
        <w:spacing w:after="0" w:line="240" w:lineRule="auto"/>
      </w:pPr>
      <w:r>
        <w:separator/>
      </w:r>
    </w:p>
  </w:endnote>
  <w:endnote w:type="continuationSeparator" w:id="0">
    <w:p w:rsidR="00E929DD" w:rsidRDefault="00E929DD" w:rsidP="00C2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268"/>
      <w:docPartObj>
        <w:docPartGallery w:val="Page Numbers (Bottom of Page)"/>
        <w:docPartUnique/>
      </w:docPartObj>
    </w:sdtPr>
    <w:sdtContent>
      <w:p w:rsidR="00C20A1C" w:rsidRDefault="00161E1B">
        <w:pPr>
          <w:pStyle w:val="Footer"/>
          <w:jc w:val="center"/>
        </w:pPr>
        <w:fldSimple w:instr=" PAGE   \* MERGEFORMAT ">
          <w:r w:rsidR="00C51EFA">
            <w:rPr>
              <w:noProof/>
            </w:rPr>
            <w:t>1</w:t>
          </w:r>
        </w:fldSimple>
      </w:p>
    </w:sdtContent>
  </w:sdt>
  <w:p w:rsidR="00C20A1C" w:rsidRDefault="00C20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DD" w:rsidRDefault="00E929DD" w:rsidP="00C20A1C">
      <w:pPr>
        <w:spacing w:after="0" w:line="240" w:lineRule="auto"/>
      </w:pPr>
      <w:r>
        <w:separator/>
      </w:r>
    </w:p>
  </w:footnote>
  <w:footnote w:type="continuationSeparator" w:id="0">
    <w:p w:rsidR="00E929DD" w:rsidRDefault="00E929DD" w:rsidP="00C2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C" w:rsidRPr="00C20A1C" w:rsidRDefault="00C20A1C" w:rsidP="00C20A1C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  <w:rtl/>
      </w:rPr>
    </w:pP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Bronka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Weintaub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High School </w:t>
    </w:r>
    <w:proofErr w:type="spellStart"/>
    <w:r w:rsidRPr="00C20A1C">
      <w:rPr>
        <w:rFonts w:ascii="Calibri" w:eastAsia="Calibri" w:hAnsi="Calibri" w:cs="Arial"/>
        <w:b/>
        <w:bCs/>
        <w:sz w:val="28"/>
        <w:szCs w:val="28"/>
      </w:rPr>
      <w:t>Bekiut</w:t>
    </w:r>
    <w:proofErr w:type="spellEnd"/>
    <w:r w:rsidRPr="00C20A1C">
      <w:rPr>
        <w:rFonts w:ascii="Calibri" w:eastAsia="Calibri" w:hAnsi="Calibri" w:cs="Arial"/>
        <w:b/>
        <w:bCs/>
        <w:sz w:val="28"/>
        <w:szCs w:val="28"/>
      </w:rPr>
      <w:t xml:space="preserve"> Program</w:t>
    </w:r>
  </w:p>
  <w:p w:rsidR="00C20A1C" w:rsidRPr="00C20A1C" w:rsidRDefault="00C20A1C" w:rsidP="00B434CD">
    <w:pPr>
      <w:pStyle w:val="Header"/>
      <w:spacing w:line="360" w:lineRule="auto"/>
      <w:jc w:val="center"/>
      <w:rPr>
        <w:rFonts w:ascii="Calibri" w:eastAsia="Calibri" w:hAnsi="Calibri" w:cs="Arial"/>
        <w:b/>
        <w:bCs/>
        <w:sz w:val="28"/>
        <w:szCs w:val="28"/>
      </w:rPr>
    </w:pPr>
    <w:r w:rsidRPr="00C20A1C">
      <w:rPr>
        <w:rFonts w:ascii="Calibri" w:eastAsia="Calibri" w:hAnsi="Calibri" w:cs="Arial"/>
        <w:b/>
        <w:bCs/>
        <w:sz w:val="28"/>
        <w:szCs w:val="28"/>
      </w:rPr>
      <w:t>Word List</w:t>
    </w:r>
    <w:r w:rsidR="00B434CD">
      <w:rPr>
        <w:b/>
        <w:bCs/>
        <w:sz w:val="28"/>
        <w:szCs w:val="28"/>
      </w:rPr>
      <w:t xml:space="preserve"> </w:t>
    </w:r>
    <w:proofErr w:type="spellStart"/>
    <w:r w:rsidR="00B434CD">
      <w:rPr>
        <w:b/>
        <w:bCs/>
        <w:sz w:val="28"/>
        <w:szCs w:val="28"/>
      </w:rPr>
      <w:t>Amud</w:t>
    </w:r>
    <w:proofErr w:type="spellEnd"/>
    <w:r w:rsidRPr="00C20A1C">
      <w:rPr>
        <w:b/>
        <w:bCs/>
        <w:sz w:val="28"/>
        <w:szCs w:val="28"/>
      </w:rPr>
      <w:t xml:space="preserve"> Test #1</w:t>
    </w:r>
    <w:r w:rsidRPr="00C20A1C">
      <w:rPr>
        <w:rFonts w:ascii="Calibri" w:eastAsia="Calibri" w:hAnsi="Calibri" w:cs="Arial"/>
        <w:b/>
        <w:bCs/>
        <w:sz w:val="28"/>
        <w:szCs w:val="28"/>
      </w:rPr>
      <w:t xml:space="preserve"> </w:t>
    </w:r>
    <w:r w:rsidR="006B3927">
      <w:rPr>
        <w:rFonts w:hint="cs"/>
        <w:b/>
        <w:bCs/>
        <w:sz w:val="28"/>
        <w:szCs w:val="28"/>
        <w:rtl/>
      </w:rPr>
      <w:t>מכות</w:t>
    </w:r>
    <w:r w:rsidR="00B434CD">
      <w:rPr>
        <w:rFonts w:hint="cs"/>
        <w:b/>
        <w:bCs/>
        <w:sz w:val="28"/>
        <w:szCs w:val="28"/>
        <w:rtl/>
      </w:rPr>
      <w:t xml:space="preserve"> (ב.-ה.</w:t>
    </w:r>
    <w:r w:rsidRPr="00C20A1C">
      <w:rPr>
        <w:rFonts w:hint="cs"/>
        <w:b/>
        <w:bCs/>
        <w:sz w:val="28"/>
        <w:szCs w:val="28"/>
        <w:rtl/>
      </w:rPr>
      <w:t>)</w:t>
    </w:r>
  </w:p>
  <w:p w:rsidR="00C20A1C" w:rsidRDefault="00C20A1C" w:rsidP="00C20A1C">
    <w:pPr>
      <w:pStyle w:val="Header"/>
      <w:jc w:val="center"/>
    </w:pPr>
  </w:p>
  <w:p w:rsidR="00C20A1C" w:rsidRDefault="00C20A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0A1C"/>
    <w:rsid w:val="00007F4A"/>
    <w:rsid w:val="00161E1B"/>
    <w:rsid w:val="001A0B36"/>
    <w:rsid w:val="001E272A"/>
    <w:rsid w:val="0026017F"/>
    <w:rsid w:val="00611F71"/>
    <w:rsid w:val="006973AC"/>
    <w:rsid w:val="006B3927"/>
    <w:rsid w:val="0080322E"/>
    <w:rsid w:val="008D1355"/>
    <w:rsid w:val="009D37CE"/>
    <w:rsid w:val="00AB2BB9"/>
    <w:rsid w:val="00B240D0"/>
    <w:rsid w:val="00B434CD"/>
    <w:rsid w:val="00C20A1C"/>
    <w:rsid w:val="00C51EFA"/>
    <w:rsid w:val="00C677FF"/>
    <w:rsid w:val="00E9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A1C"/>
  </w:style>
  <w:style w:type="paragraph" w:styleId="Footer">
    <w:name w:val="footer"/>
    <w:basedOn w:val="Normal"/>
    <w:link w:val="FooterChar"/>
    <w:uiPriority w:val="99"/>
    <w:unhideWhenUsed/>
    <w:rsid w:val="00C2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A1C"/>
  </w:style>
  <w:style w:type="paragraph" w:styleId="BalloonText">
    <w:name w:val="Balloon Text"/>
    <w:basedOn w:val="Normal"/>
    <w:link w:val="BalloonTextChar"/>
    <w:uiPriority w:val="99"/>
    <w:semiHidden/>
    <w:unhideWhenUsed/>
    <w:rsid w:val="00C2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6A77C-5C2B-4DD0-88F7-B63E4B1C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2015-08-31T05:14:00Z</dcterms:created>
  <dcterms:modified xsi:type="dcterms:W3CDTF">2015-09-20T20:42:00Z</dcterms:modified>
</cp:coreProperties>
</file>