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C44BF0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יז.</w:t>
      </w:r>
    </w:p>
    <w:p w:rsidR="00C44BF0" w:rsidRDefault="00C44BF0">
      <w:r>
        <w:rPr>
          <w:rFonts w:hint="cs"/>
          <w:rtl/>
        </w:rPr>
        <w:t>למפרע</w:t>
      </w:r>
      <w:r>
        <w:t xml:space="preserve"> – out of order</w:t>
      </w:r>
    </w:p>
    <w:p w:rsidR="00C44BF0" w:rsidRDefault="00C44BF0" w:rsidP="00C44BF0">
      <w:r>
        <w:rPr>
          <w:rFonts w:hint="cs"/>
          <w:rtl/>
        </w:rPr>
        <w:t>איתקש</w:t>
      </w:r>
      <w:r>
        <w:t xml:space="preserve"> – compared (to learn from each other)</w:t>
      </w:r>
    </w:p>
    <w:p w:rsidR="00C44BF0" w:rsidRDefault="00C44BF0" w:rsidP="00C44BF0">
      <w:r>
        <w:rPr>
          <w:rFonts w:hint="cs"/>
          <w:rtl/>
        </w:rPr>
        <w:t>מנלן</w:t>
      </w:r>
      <w:r>
        <w:t xml:space="preserve"> – where does this from come (what is the source)</w:t>
      </w:r>
    </w:p>
    <w:p w:rsidR="00C44BF0" w:rsidRDefault="00C44BF0" w:rsidP="00C44BF0">
      <w:pPr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דף יז:</w:t>
      </w:r>
    </w:p>
    <w:p w:rsidR="00C44BF0" w:rsidRDefault="00C44BF0" w:rsidP="00C44BF0">
      <w:r>
        <w:rPr>
          <w:rFonts w:hint="cs"/>
          <w:rtl/>
        </w:rPr>
        <w:t>מיבעי ליה</w:t>
      </w:r>
      <w:r>
        <w:t xml:space="preserve"> – he needs it</w:t>
      </w:r>
    </w:p>
    <w:p w:rsidR="00C44BF0" w:rsidRDefault="00C44BF0" w:rsidP="00C44BF0">
      <w:r>
        <w:rPr>
          <w:rFonts w:hint="cs"/>
          <w:rtl/>
        </w:rPr>
        <w:t>הבו לה'</w:t>
      </w:r>
      <w:r>
        <w:t xml:space="preserve"> – bring to </w:t>
      </w:r>
      <w:r>
        <w:rPr>
          <w:rFonts w:hint="cs"/>
          <w:rtl/>
        </w:rPr>
        <w:t>ה'</w:t>
      </w:r>
    </w:p>
    <w:p w:rsidR="00C44BF0" w:rsidRDefault="00C44BF0" w:rsidP="00C44BF0">
      <w:r>
        <w:rPr>
          <w:rFonts w:hint="cs"/>
          <w:rtl/>
        </w:rPr>
        <w:t>בתרה</w:t>
      </w:r>
      <w:r>
        <w:t xml:space="preserve"> – after</w:t>
      </w:r>
    </w:p>
    <w:p w:rsidR="00C44BF0" w:rsidRDefault="00C44BF0" w:rsidP="00C44BF0">
      <w:r>
        <w:rPr>
          <w:rFonts w:hint="cs"/>
          <w:rtl/>
        </w:rPr>
        <w:t>תחלואים</w:t>
      </w:r>
      <w:r>
        <w:t xml:space="preserve"> – sickness and pain</w:t>
      </w:r>
    </w:p>
    <w:p w:rsidR="00C44BF0" w:rsidRDefault="00C44BF0" w:rsidP="00C44BF0">
      <w:r>
        <w:rPr>
          <w:rFonts w:hint="cs"/>
          <w:rtl/>
        </w:rPr>
        <w:t>מתרוממת</w:t>
      </w:r>
      <w:r>
        <w:t xml:space="preserve"> – is raised up</w:t>
      </w:r>
    </w:p>
    <w:p w:rsidR="00C44BF0" w:rsidRDefault="00C44BF0" w:rsidP="00C44BF0">
      <w:r>
        <w:rPr>
          <w:rFonts w:hint="cs"/>
          <w:b/>
          <w:bCs/>
          <w:u w:val="single"/>
          <w:rtl/>
        </w:rPr>
        <w:t>דף יח.</w:t>
      </w:r>
    </w:p>
    <w:p w:rsidR="00C44BF0" w:rsidRDefault="00C44BF0" w:rsidP="00C44BF0">
      <w:r>
        <w:rPr>
          <w:rFonts w:hint="cs"/>
          <w:rtl/>
        </w:rPr>
        <w:t>שכחום</w:t>
      </w:r>
      <w:r>
        <w:t xml:space="preserve"> – they forget it</w:t>
      </w:r>
    </w:p>
    <w:p w:rsidR="00C44BF0" w:rsidRDefault="00C44BF0" w:rsidP="00C44BF0">
      <w:r>
        <w:rPr>
          <w:rFonts w:hint="cs"/>
          <w:rtl/>
        </w:rPr>
        <w:t>מכאן ואילך</w:t>
      </w:r>
      <w:r>
        <w:t xml:space="preserve"> – from now on</w:t>
      </w:r>
    </w:p>
    <w:p w:rsidR="00C44BF0" w:rsidRDefault="00C44BF0" w:rsidP="00C44BF0">
      <w:r>
        <w:rPr>
          <w:rFonts w:hint="cs"/>
          <w:rtl/>
        </w:rPr>
        <w:t>משתוקא</w:t>
      </w:r>
      <w:r>
        <w:t xml:space="preserve"> – silence</w:t>
      </w:r>
    </w:p>
    <w:p w:rsidR="00C44BF0" w:rsidRDefault="00C44BF0" w:rsidP="00C44BF0">
      <w:r>
        <w:rPr>
          <w:rFonts w:hint="cs"/>
          <w:rtl/>
        </w:rPr>
        <w:t>אמתא דבי רבי</w:t>
      </w:r>
      <w:r>
        <w:t xml:space="preserve"> – the maid of </w:t>
      </w:r>
      <w:r>
        <w:rPr>
          <w:rFonts w:hint="cs"/>
          <w:rtl/>
        </w:rPr>
        <w:t>רבי יהודה הנשיא</w:t>
      </w:r>
    </w:p>
    <w:p w:rsidR="00C44BF0" w:rsidRDefault="00C44BF0" w:rsidP="00C44BF0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יח:</w:t>
      </w:r>
    </w:p>
    <w:p w:rsidR="00C44BF0" w:rsidRDefault="00C44BF0" w:rsidP="00C44BF0">
      <w:r>
        <w:rPr>
          <w:rFonts w:hint="cs"/>
          <w:rtl/>
        </w:rPr>
        <w:t>מתנו הכי</w:t>
      </w:r>
      <w:r>
        <w:t xml:space="preserve"> – they taught like this</w:t>
      </w:r>
    </w:p>
    <w:p w:rsidR="00C44BF0" w:rsidRDefault="00C44BF0" w:rsidP="00C44BF0">
      <w:r>
        <w:rPr>
          <w:rFonts w:hint="cs"/>
          <w:rtl/>
        </w:rPr>
        <w:t>שומרת יבם</w:t>
      </w:r>
      <w:r>
        <w:t xml:space="preserve"> – a woman whose husband has died without leaving children and is waiting for his brother to do </w:t>
      </w:r>
      <w:r>
        <w:rPr>
          <w:rFonts w:hint="cs"/>
          <w:rtl/>
        </w:rPr>
        <w:t>יבום</w:t>
      </w:r>
      <w:r>
        <w:t xml:space="preserve"> or </w:t>
      </w:r>
      <w:r>
        <w:rPr>
          <w:rFonts w:hint="cs"/>
          <w:rtl/>
        </w:rPr>
        <w:t>חליצה</w:t>
      </w:r>
    </w:p>
    <w:p w:rsidR="00C44BF0" w:rsidRDefault="00C44BF0" w:rsidP="00C44BF0">
      <w:r>
        <w:rPr>
          <w:rFonts w:hint="cs"/>
          <w:rtl/>
        </w:rPr>
        <w:t>השמיט</w:t>
      </w:r>
      <w:r>
        <w:t xml:space="preserve"> – he left out</w:t>
      </w:r>
    </w:p>
    <w:p w:rsidR="00C44BF0" w:rsidRDefault="00C44BF0" w:rsidP="00C44BF0">
      <w:r>
        <w:rPr>
          <w:rFonts w:hint="cs"/>
          <w:rtl/>
        </w:rPr>
        <w:t>לאהדורי</w:t>
      </w:r>
      <w:r>
        <w:t xml:space="preserve"> – to respond</w:t>
      </w:r>
    </w:p>
    <w:p w:rsidR="00C44BF0" w:rsidRDefault="00C44BF0" w:rsidP="00C44BF0">
      <w:r>
        <w:rPr>
          <w:rFonts w:hint="cs"/>
          <w:rtl/>
        </w:rPr>
        <w:t>מסייע ליה</w:t>
      </w:r>
      <w:r>
        <w:t xml:space="preserve"> – supports him</w:t>
      </w:r>
    </w:p>
    <w:p w:rsidR="00C44BF0" w:rsidRDefault="00C44BF0" w:rsidP="00C44BF0">
      <w:r>
        <w:rPr>
          <w:rFonts w:hint="cs"/>
          <w:rtl/>
        </w:rPr>
        <w:t>שעת הדחק</w:t>
      </w:r>
      <w:r>
        <w:t xml:space="preserve"> – a pressing situation</w:t>
      </w:r>
    </w:p>
    <w:p w:rsidR="00C44BF0" w:rsidRDefault="00C44BF0" w:rsidP="00C44BF0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lastRenderedPageBreak/>
        <w:t>דף יט.</w:t>
      </w:r>
    </w:p>
    <w:p w:rsidR="00C44BF0" w:rsidRDefault="00C44BF0" w:rsidP="00C44BF0">
      <w:r>
        <w:rPr>
          <w:rFonts w:hint="cs"/>
          <w:rtl/>
        </w:rPr>
        <w:t>מכדי</w:t>
      </w:r>
      <w:r>
        <w:t xml:space="preserve"> – let us consider</w:t>
      </w:r>
    </w:p>
    <w:p w:rsidR="00C44BF0" w:rsidRDefault="00C44BF0" w:rsidP="00C44BF0">
      <w:r>
        <w:rPr>
          <w:rFonts w:hint="cs"/>
          <w:rtl/>
        </w:rPr>
        <w:t>אשכחן</w:t>
      </w:r>
      <w:r>
        <w:t xml:space="preserve"> – we find</w:t>
      </w:r>
    </w:p>
    <w:p w:rsidR="00C44BF0" w:rsidRDefault="00C44BF0" w:rsidP="00C44BF0">
      <w:r>
        <w:rPr>
          <w:rFonts w:hint="cs"/>
          <w:rtl/>
        </w:rPr>
        <w:t>בדוכתיה</w:t>
      </w:r>
      <w:r>
        <w:t xml:space="preserve"> – in his place</w:t>
      </w:r>
    </w:p>
    <w:p w:rsidR="00C44BF0" w:rsidRDefault="00C44BF0" w:rsidP="00C44BF0">
      <w:r>
        <w:rPr>
          <w:rFonts w:hint="cs"/>
          <w:rtl/>
        </w:rPr>
        <w:t>תליא מילתא</w:t>
      </w:r>
      <w:r>
        <w:t xml:space="preserve"> – the issue is dependent on</w:t>
      </w:r>
    </w:p>
    <w:p w:rsidR="00C44BF0" w:rsidRDefault="00C44BF0" w:rsidP="00C44BF0">
      <w:r>
        <w:rPr>
          <w:rFonts w:hint="cs"/>
          <w:rtl/>
        </w:rPr>
        <w:t>דקטל</w:t>
      </w:r>
      <w:r>
        <w:t xml:space="preserve"> – that was killed</w:t>
      </w:r>
    </w:p>
    <w:p w:rsidR="00C44BF0" w:rsidRDefault="00C44BF0" w:rsidP="00C44BF0">
      <w:r>
        <w:rPr>
          <w:rFonts w:hint="cs"/>
          <w:rtl/>
        </w:rPr>
        <w:t>דשוי נפשיה</w:t>
      </w:r>
      <w:r>
        <w:t xml:space="preserve"> – that he considered himself</w:t>
      </w:r>
    </w:p>
    <w:p w:rsidR="00C44BF0" w:rsidRDefault="00C44BF0" w:rsidP="00C44BF0">
      <w:r>
        <w:rPr>
          <w:rFonts w:hint="cs"/>
          <w:rtl/>
        </w:rPr>
        <w:t>פורתא</w:t>
      </w:r>
      <w:r>
        <w:t xml:space="preserve"> – a little bit</w:t>
      </w:r>
    </w:p>
    <w:p w:rsidR="00C44BF0" w:rsidRDefault="00C44BF0" w:rsidP="00C44BF0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יט:</w:t>
      </w:r>
    </w:p>
    <w:p w:rsidR="00C44BF0" w:rsidRDefault="00C44BF0" w:rsidP="00C44BF0">
      <w:r>
        <w:rPr>
          <w:rFonts w:hint="cs"/>
          <w:rtl/>
        </w:rPr>
        <w:t>נשתייר</w:t>
      </w:r>
      <w:r>
        <w:t xml:space="preserve"> – remained</w:t>
      </w:r>
    </w:p>
    <w:p w:rsidR="00C44BF0" w:rsidRDefault="00B40C6A" w:rsidP="00C44BF0">
      <w:r>
        <w:rPr>
          <w:rFonts w:hint="cs"/>
          <w:rtl/>
        </w:rPr>
        <w:t>אמוחא</w:t>
      </w:r>
      <w:r>
        <w:t xml:space="preserve"> – on his brain</w:t>
      </w:r>
    </w:p>
    <w:p w:rsidR="00B40C6A" w:rsidRDefault="00B40C6A" w:rsidP="00C44BF0">
      <w:r>
        <w:rPr>
          <w:rFonts w:hint="cs"/>
          <w:rtl/>
        </w:rPr>
        <w:t>מלמד</w:t>
      </w:r>
      <w:r>
        <w:t xml:space="preserve"> – this teaches us</w:t>
      </w:r>
    </w:p>
    <w:p w:rsidR="00B40C6A" w:rsidRDefault="00B40C6A" w:rsidP="00C44BF0">
      <w:r>
        <w:rPr>
          <w:rFonts w:hint="cs"/>
          <w:rtl/>
        </w:rPr>
        <w:t>אוקימתא</w:t>
      </w:r>
      <w:r>
        <w:t xml:space="preserve"> – established it/attributed it</w:t>
      </w:r>
    </w:p>
    <w:p w:rsidR="00B40C6A" w:rsidRDefault="00B40C6A" w:rsidP="00C44BF0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דף כ.</w:t>
      </w:r>
    </w:p>
    <w:p w:rsidR="00B40C6A" w:rsidRPr="00B40C6A" w:rsidRDefault="00B40C6A" w:rsidP="00C44BF0">
      <w:r>
        <w:rPr>
          <w:rFonts w:hint="cs"/>
          <w:rtl/>
        </w:rPr>
        <w:t>דרביה</w:t>
      </w:r>
      <w:r>
        <w:t xml:space="preserve"> – that of his teacher</w:t>
      </w:r>
    </w:p>
    <w:sectPr w:rsidR="00B40C6A" w:rsidRPr="00B40C6A" w:rsidSect="00C44BF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84" w:rsidRDefault="00E02C84" w:rsidP="00C44BF0">
      <w:pPr>
        <w:spacing w:after="0" w:line="240" w:lineRule="auto"/>
      </w:pPr>
      <w:r>
        <w:separator/>
      </w:r>
    </w:p>
  </w:endnote>
  <w:endnote w:type="continuationSeparator" w:id="0">
    <w:p w:rsidR="00E02C84" w:rsidRDefault="00E02C84" w:rsidP="00C4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84" w:rsidRDefault="00E02C84" w:rsidP="00C44BF0">
      <w:pPr>
        <w:spacing w:after="0" w:line="240" w:lineRule="auto"/>
      </w:pPr>
      <w:r>
        <w:separator/>
      </w:r>
    </w:p>
  </w:footnote>
  <w:footnote w:type="continuationSeparator" w:id="0">
    <w:p w:rsidR="00E02C84" w:rsidRDefault="00E02C84" w:rsidP="00C4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F0" w:rsidRPr="00C20A1C" w:rsidRDefault="00C44BF0" w:rsidP="00C44BF0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C44BF0" w:rsidRPr="00C20A1C" w:rsidRDefault="00C44BF0" w:rsidP="00C44BF0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Amud</w:t>
    </w:r>
    <w:proofErr w:type="spellEnd"/>
    <w:r w:rsidRPr="00C20A1C">
      <w:rPr>
        <w:b/>
        <w:bCs/>
        <w:sz w:val="28"/>
        <w:szCs w:val="28"/>
      </w:rPr>
      <w:t xml:space="preserve"> Test #1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>
      <w:rPr>
        <w:rFonts w:hint="cs"/>
        <w:b/>
        <w:bCs/>
        <w:sz w:val="28"/>
        <w:szCs w:val="28"/>
        <w:rtl/>
      </w:rPr>
      <w:t>מגילה (יז.-כ.</w:t>
    </w:r>
    <w:r w:rsidRPr="00C20A1C">
      <w:rPr>
        <w:rFonts w:hint="cs"/>
        <w:b/>
        <w:bCs/>
        <w:sz w:val="28"/>
        <w:szCs w:val="28"/>
        <w:rtl/>
      </w:rPr>
      <w:t>)</w:t>
    </w:r>
  </w:p>
  <w:p w:rsidR="00C44BF0" w:rsidRDefault="00C44BF0" w:rsidP="00C44BF0">
    <w:pPr>
      <w:pStyle w:val="Header"/>
      <w:jc w:val="center"/>
    </w:pPr>
  </w:p>
  <w:p w:rsidR="00C44BF0" w:rsidRDefault="00C44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BF0"/>
    <w:rsid w:val="003D307D"/>
    <w:rsid w:val="00611F71"/>
    <w:rsid w:val="008D1355"/>
    <w:rsid w:val="00B240D0"/>
    <w:rsid w:val="00B40C6A"/>
    <w:rsid w:val="00C44BF0"/>
    <w:rsid w:val="00E0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F0"/>
  </w:style>
  <w:style w:type="paragraph" w:styleId="Footer">
    <w:name w:val="footer"/>
    <w:basedOn w:val="Normal"/>
    <w:link w:val="FooterChar"/>
    <w:uiPriority w:val="99"/>
    <w:semiHidden/>
    <w:unhideWhenUsed/>
    <w:rsid w:val="00C4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BF0"/>
  </w:style>
  <w:style w:type="paragraph" w:styleId="BalloonText">
    <w:name w:val="Balloon Text"/>
    <w:basedOn w:val="Normal"/>
    <w:link w:val="BalloonTextChar"/>
    <w:uiPriority w:val="99"/>
    <w:semiHidden/>
    <w:unhideWhenUsed/>
    <w:rsid w:val="00C4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F6AD-7FBE-4B64-9BE2-78580C0D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2014-08-22T16:54:00Z</dcterms:created>
  <dcterms:modified xsi:type="dcterms:W3CDTF">2014-08-22T17:06:00Z</dcterms:modified>
</cp:coreProperties>
</file>