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3D" w:rsidRPr="00190313" w:rsidRDefault="00A2533D" w:rsidP="00936AA8">
      <w:pPr>
        <w:spacing w:after="0" w:line="240" w:lineRule="auto"/>
        <w:rPr>
          <w:rFonts w:cs="FrankRuehl"/>
          <w:sz w:val="26"/>
          <w:szCs w:val="26"/>
          <w:rtl/>
        </w:rPr>
      </w:pPr>
      <w:r w:rsidRPr="00190313">
        <w:rPr>
          <w:rFonts w:cs="FrankRuehl" w:hint="cs"/>
          <w:sz w:val="26"/>
          <w:szCs w:val="26"/>
          <w:rtl/>
        </w:rPr>
        <w:t xml:space="preserve">הרב א. קניגסברג       </w:t>
      </w:r>
      <w:r w:rsidR="00380F4E" w:rsidRPr="00190313">
        <w:rPr>
          <w:rFonts w:cs="FrankRuehl" w:hint="cs"/>
          <w:sz w:val="26"/>
          <w:szCs w:val="26"/>
          <w:rtl/>
        </w:rPr>
        <w:t xml:space="preserve"> </w:t>
      </w:r>
      <w:r w:rsidR="00035131" w:rsidRPr="00190313">
        <w:rPr>
          <w:rFonts w:cs="FrankRuehl" w:hint="cs"/>
          <w:sz w:val="26"/>
          <w:szCs w:val="26"/>
          <w:rtl/>
        </w:rPr>
        <w:t xml:space="preserve"> </w:t>
      </w:r>
      <w:r w:rsidR="00380F4E" w:rsidRPr="00190313">
        <w:rPr>
          <w:rFonts w:cs="FrankRuehl" w:hint="cs"/>
          <w:sz w:val="26"/>
          <w:szCs w:val="26"/>
          <w:rtl/>
        </w:rPr>
        <w:t xml:space="preserve"> </w:t>
      </w:r>
      <w:r w:rsidR="00936AA8">
        <w:rPr>
          <w:rFonts w:cs="FrankRuehl" w:hint="cs"/>
          <w:sz w:val="26"/>
          <w:szCs w:val="26"/>
          <w:rtl/>
        </w:rPr>
        <w:t xml:space="preserve">   </w:t>
      </w:r>
      <w:r w:rsidR="00380F4E" w:rsidRPr="00190313">
        <w:rPr>
          <w:rFonts w:cs="FrankRuehl" w:hint="cs"/>
          <w:sz w:val="26"/>
          <w:szCs w:val="26"/>
          <w:rtl/>
        </w:rPr>
        <w:t xml:space="preserve">   </w:t>
      </w:r>
      <w:r w:rsidR="00295EC8">
        <w:rPr>
          <w:rFonts w:cs="FrankRuehl" w:hint="cs"/>
          <w:sz w:val="26"/>
          <w:szCs w:val="26"/>
          <w:rtl/>
        </w:rPr>
        <w:t xml:space="preserve"> </w:t>
      </w:r>
      <w:r w:rsidR="00483CAB" w:rsidRPr="00190313">
        <w:rPr>
          <w:rFonts w:cs="FrankRuehl" w:hint="cs"/>
          <w:sz w:val="26"/>
          <w:szCs w:val="26"/>
          <w:rtl/>
        </w:rPr>
        <w:t xml:space="preserve"> </w:t>
      </w:r>
      <w:r w:rsidR="00157830" w:rsidRPr="00190313">
        <w:rPr>
          <w:rFonts w:cs="FrankRuehl" w:hint="cs"/>
          <w:sz w:val="26"/>
          <w:szCs w:val="26"/>
          <w:rtl/>
        </w:rPr>
        <w:t xml:space="preserve">   </w:t>
      </w:r>
      <w:r w:rsidR="00295EC8">
        <w:rPr>
          <w:rFonts w:cs="FrankRuehl" w:hint="cs"/>
          <w:sz w:val="26"/>
          <w:szCs w:val="26"/>
          <w:rtl/>
        </w:rPr>
        <w:t xml:space="preserve"> </w:t>
      </w:r>
      <w:r w:rsidRPr="00190313">
        <w:rPr>
          <w:rFonts w:cs="FrankRuehl" w:hint="cs"/>
          <w:sz w:val="26"/>
          <w:szCs w:val="26"/>
          <w:rtl/>
        </w:rPr>
        <w:t xml:space="preserve"> </w:t>
      </w:r>
      <w:r w:rsidR="00380F4E" w:rsidRPr="00190313">
        <w:rPr>
          <w:rFonts w:cs="FrankRuehl" w:hint="cs"/>
          <w:sz w:val="26"/>
          <w:szCs w:val="26"/>
          <w:rtl/>
        </w:rPr>
        <w:t xml:space="preserve">  </w:t>
      </w:r>
      <w:r w:rsidRPr="00190313">
        <w:rPr>
          <w:rFonts w:cs="FrankRuehl" w:hint="cs"/>
          <w:sz w:val="26"/>
          <w:szCs w:val="26"/>
          <w:u w:val="single"/>
          <w:rtl/>
        </w:rPr>
        <w:t>שאלות לחזרה במס</w:t>
      </w:r>
      <w:r w:rsidR="001760AF" w:rsidRPr="00190313">
        <w:rPr>
          <w:rFonts w:cs="FrankRuehl" w:hint="cs"/>
          <w:sz w:val="26"/>
          <w:szCs w:val="26"/>
          <w:u w:val="single"/>
          <w:rtl/>
        </w:rPr>
        <w:t>כת</w:t>
      </w:r>
      <w:r w:rsidRPr="00190313">
        <w:rPr>
          <w:rFonts w:cs="FrankRuehl" w:hint="cs"/>
          <w:sz w:val="26"/>
          <w:szCs w:val="26"/>
          <w:u w:val="single"/>
          <w:rtl/>
        </w:rPr>
        <w:t xml:space="preserve"> </w:t>
      </w:r>
      <w:r w:rsidR="003C61C0" w:rsidRPr="00190313">
        <w:rPr>
          <w:rFonts w:cs="FrankRuehl" w:hint="cs"/>
          <w:sz w:val="26"/>
          <w:szCs w:val="26"/>
          <w:u w:val="single"/>
          <w:rtl/>
        </w:rPr>
        <w:t xml:space="preserve">קידושין </w:t>
      </w:r>
      <w:r w:rsidRPr="00190313">
        <w:rPr>
          <w:rFonts w:cs="FrankRuehl" w:hint="cs"/>
          <w:sz w:val="26"/>
          <w:szCs w:val="26"/>
          <w:u w:val="single"/>
          <w:rtl/>
        </w:rPr>
        <w:t>(</w:t>
      </w:r>
      <w:r w:rsidR="00DF7A79">
        <w:rPr>
          <w:rFonts w:cs="FrankRuehl" w:hint="cs"/>
          <w:sz w:val="26"/>
          <w:szCs w:val="26"/>
          <w:u w:val="single"/>
          <w:rtl/>
        </w:rPr>
        <w:t>ד:</w:t>
      </w:r>
      <w:r w:rsidR="00157830" w:rsidRPr="00190313">
        <w:rPr>
          <w:rFonts w:cs="FrankRuehl" w:hint="cs"/>
          <w:sz w:val="26"/>
          <w:szCs w:val="26"/>
          <w:u w:val="single"/>
          <w:rtl/>
        </w:rPr>
        <w:t>-</w:t>
      </w:r>
      <w:r w:rsidR="00DF7A79">
        <w:rPr>
          <w:rFonts w:cs="FrankRuehl" w:hint="cs"/>
          <w:sz w:val="26"/>
          <w:szCs w:val="26"/>
          <w:u w:val="single"/>
          <w:rtl/>
        </w:rPr>
        <w:t>ו</w:t>
      </w:r>
      <w:r w:rsidR="00157830" w:rsidRPr="00190313">
        <w:rPr>
          <w:rFonts w:cs="FrankRuehl" w:hint="cs"/>
          <w:sz w:val="26"/>
          <w:szCs w:val="26"/>
          <w:u w:val="single"/>
          <w:rtl/>
        </w:rPr>
        <w:t>:</w:t>
      </w:r>
      <w:r w:rsidR="00380F4E" w:rsidRPr="00190313">
        <w:rPr>
          <w:rFonts w:cs="FrankRuehl" w:hint="cs"/>
          <w:sz w:val="26"/>
          <w:szCs w:val="26"/>
          <w:u w:val="single"/>
          <w:rtl/>
        </w:rPr>
        <w:t>)</w:t>
      </w:r>
      <w:r w:rsidRPr="00190313">
        <w:rPr>
          <w:rFonts w:cs="FrankRuehl" w:hint="cs"/>
          <w:sz w:val="26"/>
          <w:szCs w:val="26"/>
          <w:rtl/>
        </w:rPr>
        <w:tab/>
        <w:t xml:space="preserve"> </w:t>
      </w:r>
      <w:r w:rsidR="00380F4E" w:rsidRPr="00190313">
        <w:rPr>
          <w:rFonts w:cs="FrankRuehl" w:hint="cs"/>
          <w:sz w:val="26"/>
          <w:szCs w:val="26"/>
          <w:rtl/>
        </w:rPr>
        <w:t xml:space="preserve"> </w:t>
      </w:r>
      <w:r w:rsidRPr="00190313">
        <w:rPr>
          <w:rFonts w:cs="FrankRuehl" w:hint="cs"/>
          <w:sz w:val="26"/>
          <w:szCs w:val="26"/>
          <w:rtl/>
        </w:rPr>
        <w:t xml:space="preserve">  </w:t>
      </w:r>
      <w:r w:rsidR="00483CAB" w:rsidRPr="00190313">
        <w:rPr>
          <w:rFonts w:cs="FrankRuehl" w:hint="cs"/>
          <w:sz w:val="26"/>
          <w:szCs w:val="26"/>
          <w:rtl/>
        </w:rPr>
        <w:t xml:space="preserve">  </w:t>
      </w:r>
      <w:r w:rsidRPr="00190313">
        <w:rPr>
          <w:rFonts w:cs="FrankRuehl" w:hint="cs"/>
          <w:sz w:val="26"/>
          <w:szCs w:val="26"/>
          <w:rtl/>
        </w:rPr>
        <w:t xml:space="preserve">  </w:t>
      </w:r>
      <w:r w:rsidR="00380F4E" w:rsidRPr="00190313">
        <w:rPr>
          <w:rFonts w:cs="FrankRuehl" w:hint="cs"/>
          <w:sz w:val="26"/>
          <w:szCs w:val="26"/>
          <w:rtl/>
        </w:rPr>
        <w:t xml:space="preserve">       </w:t>
      </w:r>
      <w:r w:rsidRPr="00190313">
        <w:rPr>
          <w:rFonts w:cs="FrankRuehl" w:hint="cs"/>
          <w:sz w:val="26"/>
          <w:szCs w:val="26"/>
          <w:rtl/>
        </w:rPr>
        <w:t xml:space="preserve">   </w:t>
      </w:r>
      <w:r w:rsidR="00483CAB" w:rsidRPr="00190313">
        <w:rPr>
          <w:rFonts w:cs="FrankRuehl" w:hint="cs"/>
          <w:sz w:val="26"/>
          <w:szCs w:val="26"/>
          <w:rtl/>
        </w:rPr>
        <w:t xml:space="preserve">    </w:t>
      </w:r>
      <w:r w:rsidR="00295EC8">
        <w:rPr>
          <w:rFonts w:cs="FrankRuehl" w:hint="cs"/>
          <w:sz w:val="26"/>
          <w:szCs w:val="26"/>
          <w:rtl/>
        </w:rPr>
        <w:t xml:space="preserve">   </w:t>
      </w:r>
      <w:r w:rsidR="00DF7A79">
        <w:rPr>
          <w:rFonts w:cs="FrankRuehl" w:hint="cs"/>
          <w:sz w:val="26"/>
          <w:szCs w:val="26"/>
          <w:rtl/>
        </w:rPr>
        <w:t>כסלו</w:t>
      </w:r>
      <w:r w:rsidR="00295EC8">
        <w:rPr>
          <w:rFonts w:cs="FrankRuehl" w:hint="cs"/>
          <w:sz w:val="26"/>
          <w:szCs w:val="26"/>
          <w:rtl/>
        </w:rPr>
        <w:t xml:space="preserve"> ת</w:t>
      </w:r>
      <w:r w:rsidRPr="00190313">
        <w:rPr>
          <w:rFonts w:cs="FrankRuehl" w:hint="cs"/>
          <w:sz w:val="26"/>
          <w:szCs w:val="26"/>
          <w:rtl/>
        </w:rPr>
        <w:t>שע"</w:t>
      </w:r>
      <w:r w:rsidR="003C61C0" w:rsidRPr="00190313">
        <w:rPr>
          <w:rFonts w:cs="FrankRuehl" w:hint="cs"/>
          <w:sz w:val="26"/>
          <w:szCs w:val="26"/>
          <w:rtl/>
        </w:rPr>
        <w:t>ז</w:t>
      </w:r>
    </w:p>
    <w:p w:rsidR="001760AF" w:rsidRDefault="001760AF" w:rsidP="00012B60">
      <w:pPr>
        <w:spacing w:after="0" w:line="240" w:lineRule="auto"/>
        <w:rPr>
          <w:rFonts w:cs="FrankRuehl"/>
          <w:sz w:val="26"/>
          <w:szCs w:val="26"/>
          <w:rtl/>
        </w:rPr>
      </w:pPr>
    </w:p>
    <w:p w:rsidR="00DF7A79" w:rsidRPr="00190313" w:rsidRDefault="00DF7A79" w:rsidP="00012B60">
      <w:pPr>
        <w:spacing w:after="0" w:line="240" w:lineRule="auto"/>
        <w:rPr>
          <w:rFonts w:cs="FrankRuehl"/>
          <w:sz w:val="26"/>
          <w:szCs w:val="26"/>
          <w:rtl/>
        </w:rPr>
      </w:pPr>
    </w:p>
    <w:p w:rsidR="00DF7A79" w:rsidRPr="00FA0ED5" w:rsidRDefault="00930050" w:rsidP="004D3ED1">
      <w:pPr>
        <w:pStyle w:val="BodyText"/>
        <w:rPr>
          <w:rtl/>
          <w:lang w:val="x-none" w:eastAsia="x-none"/>
        </w:rPr>
      </w:pPr>
      <w:r>
        <w:rPr>
          <w:rFonts w:hint="cs"/>
          <w:rtl/>
          <w:lang w:val="x-none" w:eastAsia="x-none"/>
        </w:rPr>
        <w:t xml:space="preserve">1.  </w:t>
      </w:r>
      <w:r w:rsidR="00DF7A79" w:rsidRPr="00FA0ED5">
        <w:rPr>
          <w:rFonts w:hint="cs"/>
          <w:rtl/>
          <w:lang w:val="x-none" w:eastAsia="x-none"/>
        </w:rPr>
        <w:t xml:space="preserve">"אי כתב רחמנא ויצאה חנם הוה אמינא היכא דיהבה איהי לדידיה וקידשתו הוו קידושי."  מה היא ההוה אמינא </w:t>
      </w:r>
      <w:r w:rsidR="00DF7A79" w:rsidRPr="00FA0ED5">
        <w:rPr>
          <w:rtl/>
          <w:lang w:val="x-none" w:eastAsia="x-none"/>
        </w:rPr>
        <w:t>–</w:t>
      </w:r>
      <w:r w:rsidR="00DF7A79" w:rsidRPr="00FA0ED5">
        <w:rPr>
          <w:rFonts w:hint="cs"/>
          <w:rtl/>
          <w:lang w:val="x-none" w:eastAsia="x-none"/>
        </w:rPr>
        <w:t xml:space="preserve"> לפי רש"י, ולפי תוס'?  מה הקשה הפני יהושע על שיטת רש"י בהוה אמינא?  מה תירץ על זה המקנה</w:t>
      </w:r>
      <w:r w:rsidR="004D3ED1">
        <w:rPr>
          <w:rFonts w:hint="cs"/>
          <w:rtl/>
          <w:lang w:val="x-none" w:eastAsia="x-none"/>
        </w:rPr>
        <w:t>? (2)</w:t>
      </w:r>
      <w:r w:rsidR="00DF7A79" w:rsidRPr="00FA0ED5">
        <w:rPr>
          <w:rFonts w:hint="cs"/>
          <w:rtl/>
          <w:lang w:val="x-none" w:eastAsia="x-none"/>
        </w:rPr>
        <w:t xml:space="preserve">  באר ההוה אמינא והמסקנא לפי </w:t>
      </w:r>
      <w:r w:rsidR="004D3ED1">
        <w:rPr>
          <w:rFonts w:hint="cs"/>
          <w:rtl/>
          <w:lang w:val="x-none" w:eastAsia="x-none"/>
        </w:rPr>
        <w:t>תירוץ הא' ב</w:t>
      </w:r>
      <w:r w:rsidR="00DF7A79" w:rsidRPr="00FA0ED5">
        <w:rPr>
          <w:rFonts w:hint="cs"/>
          <w:rtl/>
          <w:lang w:val="x-none" w:eastAsia="x-none"/>
        </w:rPr>
        <w:t>מקנה.</w:t>
      </w:r>
    </w:p>
    <w:p w:rsidR="00DF7A79" w:rsidRDefault="00DF7A79" w:rsidP="00DF7A79">
      <w:pPr>
        <w:pStyle w:val="BodyText"/>
        <w:rPr>
          <w:rtl/>
          <w:lang w:val="x-none" w:eastAsia="x-none"/>
        </w:rPr>
      </w:pPr>
      <w:r>
        <w:rPr>
          <w:rFonts w:hint="cs"/>
          <w:rtl/>
          <w:lang w:val="x-none" w:eastAsia="x-none"/>
        </w:rPr>
        <w:t>[גמ' (ד:), רש"י שם ותוס' שם (ד"ה היכא), ומקנה שם]</w:t>
      </w:r>
    </w:p>
    <w:p w:rsidR="00DF7A79" w:rsidRPr="00FA0ED5" w:rsidRDefault="00DF7A79" w:rsidP="00DF7A79">
      <w:pPr>
        <w:pStyle w:val="BodyText"/>
        <w:rPr>
          <w:rtl/>
          <w:lang w:val="x-none" w:eastAsia="x-none"/>
        </w:rPr>
      </w:pPr>
    </w:p>
    <w:p w:rsidR="00DF7A79" w:rsidRDefault="00930050" w:rsidP="00DF7A79">
      <w:pPr>
        <w:pStyle w:val="BodyText"/>
        <w:rPr>
          <w:rtl/>
          <w:lang w:val="x-none" w:eastAsia="x-none"/>
        </w:rPr>
      </w:pPr>
      <w:r>
        <w:rPr>
          <w:rFonts w:hint="cs"/>
          <w:rtl/>
          <w:lang w:val="x-none" w:eastAsia="x-none"/>
        </w:rPr>
        <w:t xml:space="preserve">2.  </w:t>
      </w:r>
      <w:r w:rsidR="00DF7A79" w:rsidRPr="00FA0ED5">
        <w:rPr>
          <w:rFonts w:hint="cs"/>
          <w:rtl/>
          <w:lang w:val="x-none" w:eastAsia="x-none"/>
        </w:rPr>
        <w:t>הקשו התוס' דאם "כי יקח" בא ללמד דצריך אמירה מצד האיש, א"כ אמאי איצטריך לדרשה דקיחה קיחה?  מה תירצו התוס' לקושיתם?  מה הוסיף תלמיד הרשב"א בביאור דברי התוס'?  תן ב' דרכים לבאר דברי תלמיד הרשב"א.  ומאי נפקא מינה ביניהם.</w:t>
      </w:r>
    </w:p>
    <w:p w:rsidR="00DF7A79" w:rsidRPr="00FA0ED5" w:rsidRDefault="00DF7A79" w:rsidP="00936AA8">
      <w:pPr>
        <w:pStyle w:val="BodyText"/>
        <w:rPr>
          <w:rtl/>
          <w:lang w:val="x-none" w:eastAsia="x-none"/>
        </w:rPr>
      </w:pPr>
      <w:r w:rsidRPr="00FA0ED5">
        <w:rPr>
          <w:rFonts w:hint="cs"/>
          <w:rtl/>
          <w:lang w:val="x-none" w:eastAsia="x-none"/>
        </w:rPr>
        <w:t>[</w:t>
      </w:r>
      <w:r>
        <w:rPr>
          <w:rFonts w:hint="cs"/>
          <w:rtl/>
          <w:lang w:val="x-none" w:eastAsia="x-none"/>
        </w:rPr>
        <w:t>תוס' (ד: ד"ה כתב) ועצמות יוסף וחזון איש שם, תוס' הרא"ש שם, תלמיד הרשב"א שם (ד"ה ואי)</w:t>
      </w:r>
      <w:r w:rsidRPr="00FA0ED5">
        <w:rPr>
          <w:rFonts w:hint="cs"/>
          <w:rtl/>
          <w:lang w:val="x-none" w:eastAsia="x-none"/>
        </w:rPr>
        <w:t>]</w:t>
      </w:r>
    </w:p>
    <w:p w:rsidR="00DF7A79" w:rsidRPr="00FA0ED5" w:rsidRDefault="00DF7A79" w:rsidP="00DF7A79">
      <w:pPr>
        <w:pStyle w:val="BodyText"/>
        <w:rPr>
          <w:rtl/>
          <w:lang w:val="x-none" w:eastAsia="x-none"/>
        </w:rPr>
      </w:pPr>
    </w:p>
    <w:p w:rsidR="00DF7A79" w:rsidRPr="00FA0ED5" w:rsidRDefault="00930050" w:rsidP="00DF7A79">
      <w:pPr>
        <w:pStyle w:val="BodyText"/>
        <w:rPr>
          <w:rtl/>
          <w:lang w:val="x-none" w:eastAsia="x-none"/>
        </w:rPr>
      </w:pPr>
      <w:r>
        <w:rPr>
          <w:rFonts w:hint="cs"/>
          <w:rtl/>
          <w:lang w:val="x-none" w:eastAsia="x-none"/>
        </w:rPr>
        <w:t>3.</w:t>
      </w:r>
      <w:r>
        <w:rPr>
          <w:rFonts w:hint="cs"/>
          <w:rtl/>
          <w:lang w:val="x-none" w:eastAsia="x-none"/>
        </w:rPr>
        <w:tab/>
      </w:r>
      <w:r w:rsidR="00DF7A79" w:rsidRPr="00FA0ED5">
        <w:rPr>
          <w:rFonts w:hint="cs"/>
          <w:rtl/>
          <w:lang w:val="x-none" w:eastAsia="x-none"/>
        </w:rPr>
        <w:t>א)  "מה ליבמה שכן זקוקה ועומדת."  כיצד פירשו הר"י, והר"א משזנ"א ענין זה?</w:t>
      </w:r>
    </w:p>
    <w:p w:rsidR="00DF7A79" w:rsidRPr="00FA0ED5" w:rsidRDefault="00DF7A79" w:rsidP="00936AA8">
      <w:pPr>
        <w:pStyle w:val="BodyText"/>
        <w:ind w:firstLine="360"/>
        <w:rPr>
          <w:rtl/>
          <w:lang w:val="x-none" w:eastAsia="x-none"/>
        </w:rPr>
      </w:pPr>
      <w:r w:rsidRPr="00FA0ED5">
        <w:rPr>
          <w:rFonts w:hint="cs"/>
          <w:rtl/>
          <w:lang w:val="x-none" w:eastAsia="x-none"/>
        </w:rPr>
        <w:t xml:space="preserve">ב)  האם ביאת יבום היא כביאת קידושין </w:t>
      </w:r>
      <w:r w:rsidR="00936AA8">
        <w:rPr>
          <w:rtl/>
          <w:lang w:val="x-none" w:eastAsia="x-none"/>
        </w:rPr>
        <w:t>–</w:t>
      </w:r>
      <w:r w:rsidR="00936AA8">
        <w:rPr>
          <w:rFonts w:hint="cs"/>
          <w:rtl/>
          <w:lang w:val="x-none" w:eastAsia="x-none"/>
        </w:rPr>
        <w:t xml:space="preserve"> לפי </w:t>
      </w:r>
      <w:r w:rsidRPr="00FA0ED5">
        <w:rPr>
          <w:rFonts w:hint="cs"/>
          <w:rtl/>
          <w:lang w:val="x-none" w:eastAsia="x-none"/>
        </w:rPr>
        <w:t>המהרי"ק</w:t>
      </w:r>
      <w:r w:rsidR="00936AA8">
        <w:rPr>
          <w:rFonts w:hint="cs"/>
          <w:rtl/>
          <w:lang w:val="x-none" w:eastAsia="x-none"/>
        </w:rPr>
        <w:t>?  איזה ראיה הביא לכך</w:t>
      </w:r>
      <w:r w:rsidRPr="00FA0ED5">
        <w:rPr>
          <w:rFonts w:hint="cs"/>
          <w:rtl/>
          <w:lang w:val="x-none" w:eastAsia="x-none"/>
        </w:rPr>
        <w:t>?  כיצד דחה האור שמח את ראיתו</w:t>
      </w:r>
      <w:r>
        <w:rPr>
          <w:rFonts w:hint="cs"/>
          <w:rtl/>
          <w:lang w:val="x-none" w:eastAsia="x-none"/>
        </w:rPr>
        <w:t>?</w:t>
      </w:r>
      <w:r w:rsidRPr="00FA0ED5">
        <w:rPr>
          <w:rFonts w:hint="cs"/>
          <w:rtl/>
          <w:lang w:val="x-none" w:eastAsia="x-none"/>
        </w:rPr>
        <w:t xml:space="preserve">  מה ישיב המהרי"ק לטענת האור שמח?</w:t>
      </w:r>
    </w:p>
    <w:p w:rsidR="00DF7A79" w:rsidRDefault="00DF7A79" w:rsidP="00DF7A79">
      <w:pPr>
        <w:pStyle w:val="BodyText"/>
        <w:rPr>
          <w:rtl/>
          <w:lang w:val="x-none" w:eastAsia="x-none"/>
        </w:rPr>
      </w:pPr>
      <w:r>
        <w:rPr>
          <w:rFonts w:hint="cs"/>
          <w:rtl/>
          <w:lang w:val="x-none" w:eastAsia="x-none"/>
        </w:rPr>
        <w:t>[גמ' (ד:), תוס' שם (ד"ה מה), מהרי"ק (סי' קלט), אור שמח ריש הל' יבום וחליצה]</w:t>
      </w:r>
    </w:p>
    <w:p w:rsidR="00DF7A79" w:rsidRPr="00FA0ED5" w:rsidRDefault="00DF7A79" w:rsidP="00DF7A79">
      <w:pPr>
        <w:pStyle w:val="BodyText"/>
        <w:rPr>
          <w:rtl/>
          <w:lang w:val="x-none" w:eastAsia="x-none"/>
        </w:rPr>
      </w:pPr>
    </w:p>
    <w:p w:rsidR="00DF7A79" w:rsidRPr="00FA0ED5" w:rsidRDefault="00930050" w:rsidP="00DF7A79">
      <w:pPr>
        <w:pStyle w:val="BodyText"/>
        <w:rPr>
          <w:lang w:eastAsia="x-none"/>
        </w:rPr>
      </w:pPr>
      <w:r>
        <w:rPr>
          <w:rFonts w:hint="cs"/>
          <w:rtl/>
          <w:lang w:val="x-none" w:eastAsia="x-none"/>
        </w:rPr>
        <w:t xml:space="preserve">4.  </w:t>
      </w:r>
      <w:r w:rsidR="00DF7A79" w:rsidRPr="00FA0ED5">
        <w:rPr>
          <w:rFonts w:hint="cs"/>
          <w:rtl/>
          <w:lang w:val="x-none" w:eastAsia="x-none"/>
        </w:rPr>
        <w:t>"מה לשטר שאין פודין בו הקדש ומעשר שני."  באיזה שטר מיירי הגמרא - לפי רש"י?  מה הקשה הרשב"א על פירוש רש"י?  כיצד אפשר ליישב קושיא זו?  באר במה נחלקו רש"י והרשב"א.</w:t>
      </w:r>
    </w:p>
    <w:p w:rsidR="00DF7A79" w:rsidRDefault="00DF7A79" w:rsidP="00DF7A79">
      <w:pPr>
        <w:pStyle w:val="BodyText"/>
        <w:rPr>
          <w:rtl/>
          <w:lang w:val="x-none" w:eastAsia="x-none"/>
        </w:rPr>
      </w:pPr>
      <w:r>
        <w:rPr>
          <w:rFonts w:hint="cs"/>
          <w:rtl/>
          <w:lang w:val="x-none" w:eastAsia="x-none"/>
        </w:rPr>
        <w:t>[רש"י (ה. ד"ה שטר), רשב"א שם (ד"ה מה לכסף)]</w:t>
      </w:r>
    </w:p>
    <w:p w:rsidR="00DF7A79" w:rsidRPr="00FA0ED5" w:rsidRDefault="00DF7A79" w:rsidP="00DF7A79">
      <w:pPr>
        <w:pStyle w:val="BodyText"/>
        <w:rPr>
          <w:rtl/>
          <w:lang w:val="x-none" w:eastAsia="x-none"/>
        </w:rPr>
      </w:pPr>
    </w:p>
    <w:p w:rsidR="00DF7A79" w:rsidRPr="00FA0ED5" w:rsidRDefault="00930050" w:rsidP="00DF7A79">
      <w:pPr>
        <w:pStyle w:val="BodyText"/>
        <w:rPr>
          <w:rtl/>
          <w:lang w:eastAsia="x-none"/>
        </w:rPr>
      </w:pPr>
      <w:r>
        <w:rPr>
          <w:rFonts w:hint="cs"/>
          <w:rtl/>
          <w:lang w:eastAsia="x-none"/>
        </w:rPr>
        <w:t xml:space="preserve">5.  </w:t>
      </w:r>
      <w:r w:rsidR="00DF7A79" w:rsidRPr="00FA0ED5">
        <w:rPr>
          <w:rFonts w:hint="cs"/>
          <w:rtl/>
          <w:lang w:eastAsia="x-none"/>
        </w:rPr>
        <w:t>הקשו התוס' ונימא ק"ו מקרקעות שאינן מוציאות אפ"ה מכניסות.  תן ג' התירוצים שתירץ התוס' הרא"ש לקושיא זו?  מה תירצו התוס' בזה?  למה לא רצו לתרץ כתירוץ הב' של הרא"ש?</w:t>
      </w:r>
    </w:p>
    <w:p w:rsidR="00DF7A79" w:rsidRDefault="00DF7A79" w:rsidP="00DF7A79">
      <w:pPr>
        <w:pStyle w:val="BodyText"/>
        <w:rPr>
          <w:rtl/>
          <w:lang w:eastAsia="x-none"/>
        </w:rPr>
      </w:pPr>
      <w:r>
        <w:rPr>
          <w:rFonts w:hint="cs"/>
          <w:rtl/>
          <w:lang w:eastAsia="x-none"/>
        </w:rPr>
        <w:t>[תוס' (ה. ד"ה שכן) ותוס' הרא"ש שם]</w:t>
      </w:r>
    </w:p>
    <w:p w:rsidR="00DF7A79" w:rsidRPr="00FA0ED5" w:rsidRDefault="00DF7A79" w:rsidP="00DF7A79">
      <w:pPr>
        <w:pStyle w:val="BodyText"/>
        <w:rPr>
          <w:rtl/>
          <w:lang w:eastAsia="x-none"/>
        </w:rPr>
      </w:pPr>
    </w:p>
    <w:p w:rsidR="00DF7A79" w:rsidRPr="00FA0ED5" w:rsidRDefault="00930050" w:rsidP="00044B04">
      <w:pPr>
        <w:pStyle w:val="BodyText"/>
        <w:rPr>
          <w:rtl/>
          <w:lang w:val="x-none" w:eastAsia="x-none"/>
        </w:rPr>
      </w:pPr>
      <w:r>
        <w:rPr>
          <w:rFonts w:hint="cs"/>
          <w:rtl/>
          <w:lang w:val="x-none" w:eastAsia="x-none"/>
        </w:rPr>
        <w:t xml:space="preserve">6.  </w:t>
      </w:r>
      <w:r w:rsidR="00DF7A79" w:rsidRPr="00FA0ED5">
        <w:rPr>
          <w:rFonts w:hint="cs"/>
          <w:rtl/>
          <w:lang w:val="x-none" w:eastAsia="x-none"/>
        </w:rPr>
        <w:t xml:space="preserve">הגמ' מקשה "אקיש נמי יציאה להויה מה הויה בכסף אף יציאה בכסף."  מה תירץ על זה אביי?  מה הקשה הקובץ שיעורים על ההוה אמינא </w:t>
      </w:r>
      <w:r w:rsidR="00044B04">
        <w:rPr>
          <w:rFonts w:hint="cs"/>
          <w:rtl/>
          <w:lang w:val="x-none" w:eastAsia="x-none"/>
        </w:rPr>
        <w:t>ב</w:t>
      </w:r>
      <w:r w:rsidR="00DF7A79" w:rsidRPr="00FA0ED5">
        <w:rPr>
          <w:rFonts w:hint="cs"/>
          <w:rtl/>
          <w:lang w:val="x-none" w:eastAsia="x-none"/>
        </w:rPr>
        <w:t>גמ' שאפשר לגרש אשה בכסף?  כיצד אפשר ליישב קושיא זו</w:t>
      </w:r>
      <w:r w:rsidR="00DF7A79">
        <w:rPr>
          <w:rFonts w:hint="cs"/>
          <w:rtl/>
          <w:lang w:val="x-none" w:eastAsia="x-none"/>
        </w:rPr>
        <w:t xml:space="preserve"> </w:t>
      </w:r>
      <w:r w:rsidR="00DF7A79">
        <w:rPr>
          <w:rtl/>
          <w:lang w:val="x-none" w:eastAsia="x-none"/>
        </w:rPr>
        <w:t>–</w:t>
      </w:r>
      <w:r w:rsidR="00DF7A79">
        <w:rPr>
          <w:rFonts w:hint="cs"/>
          <w:rtl/>
          <w:lang w:val="x-none" w:eastAsia="x-none"/>
        </w:rPr>
        <w:t xml:space="preserve"> לפי האבני מילואים</w:t>
      </w:r>
      <w:r w:rsidR="00DF7A79" w:rsidRPr="00FA0ED5">
        <w:rPr>
          <w:rFonts w:hint="cs"/>
          <w:rtl/>
          <w:lang w:val="x-none" w:eastAsia="x-none"/>
        </w:rPr>
        <w:t>?</w:t>
      </w:r>
      <w:r w:rsidR="00DF7A79">
        <w:rPr>
          <w:rFonts w:hint="cs"/>
          <w:rtl/>
          <w:lang w:val="x-none" w:eastAsia="x-none"/>
        </w:rPr>
        <w:t xml:space="preserve">  איזה קושיא אחרת אפשר ליישב לפי יסוד האבני מילואים?</w:t>
      </w:r>
    </w:p>
    <w:p w:rsidR="00DF7A79" w:rsidRDefault="00DF7A79" w:rsidP="00DF7A79">
      <w:pPr>
        <w:pStyle w:val="BodyText"/>
        <w:rPr>
          <w:rtl/>
          <w:lang w:val="x-none" w:eastAsia="x-none"/>
        </w:rPr>
      </w:pPr>
      <w:r>
        <w:rPr>
          <w:rFonts w:hint="cs"/>
          <w:rtl/>
          <w:lang w:val="x-none" w:eastAsia="x-none"/>
        </w:rPr>
        <w:t>[גמ' (ה.), אבני מילואים (סי' כט ס"ק ב), קובץ שיעורים (אות כ"ג)]</w:t>
      </w:r>
    </w:p>
    <w:p w:rsidR="00DF7A79" w:rsidRPr="00FA0ED5" w:rsidRDefault="00DF7A79" w:rsidP="00DF7A79">
      <w:pPr>
        <w:pStyle w:val="BodyText"/>
        <w:rPr>
          <w:rtl/>
          <w:lang w:val="x-none" w:eastAsia="x-none"/>
        </w:rPr>
      </w:pPr>
    </w:p>
    <w:p w:rsidR="00DF7A79" w:rsidRPr="00FA0ED5" w:rsidRDefault="00930050" w:rsidP="004D3ED1">
      <w:pPr>
        <w:pStyle w:val="BodyText"/>
        <w:rPr>
          <w:rtl/>
          <w:lang w:val="x-none" w:eastAsia="x-none"/>
        </w:rPr>
      </w:pPr>
      <w:r>
        <w:rPr>
          <w:rFonts w:hint="cs"/>
          <w:rtl/>
          <w:lang w:val="x-none" w:eastAsia="x-none"/>
        </w:rPr>
        <w:t xml:space="preserve">7.  </w:t>
      </w:r>
      <w:r w:rsidR="00DF7A79" w:rsidRPr="00FA0ED5">
        <w:rPr>
          <w:rFonts w:hint="cs"/>
          <w:rtl/>
          <w:lang w:val="x-none" w:eastAsia="x-none"/>
        </w:rPr>
        <w:t>"הרי זה גיטך...ע"מ שלא תלכי לבית אביך לעולם אין זה כריתות."  ו</w:t>
      </w:r>
      <w:r w:rsidR="004D3ED1">
        <w:rPr>
          <w:rFonts w:hint="cs"/>
          <w:rtl/>
          <w:lang w:val="x-none" w:eastAsia="x-none"/>
        </w:rPr>
        <w:t>קשה</w:t>
      </w:r>
      <w:r w:rsidR="00DF7A79" w:rsidRPr="00FA0ED5">
        <w:rPr>
          <w:rFonts w:hint="cs"/>
          <w:rtl/>
          <w:lang w:val="x-none" w:eastAsia="x-none"/>
        </w:rPr>
        <w:t xml:space="preserve"> דאמאי אין זה כריתות, הא אם מת האב יכולה ליכנס לבית?  מה תירצו על זה התוס'</w:t>
      </w:r>
      <w:r w:rsidR="00DF7A79">
        <w:rPr>
          <w:rFonts w:hint="cs"/>
          <w:rtl/>
          <w:lang w:val="x-none" w:eastAsia="x-none"/>
        </w:rPr>
        <w:t xml:space="preserve"> כאן</w:t>
      </w:r>
      <w:r w:rsidR="00DF7A79" w:rsidRPr="00FA0ED5">
        <w:rPr>
          <w:rFonts w:hint="cs"/>
          <w:rtl/>
          <w:lang w:val="x-none" w:eastAsia="x-none"/>
        </w:rPr>
        <w:t>, התוס' ישנים בעירובין, והרשב"א בגיטין?  כיצד אפשר ליישב קושית התוס' באופן ד' לפי שיטת הרמב"ם?</w:t>
      </w:r>
      <w:r w:rsidR="00DF7A79">
        <w:rPr>
          <w:rFonts w:hint="cs"/>
          <w:rtl/>
          <w:lang w:val="x-none" w:eastAsia="x-none"/>
        </w:rPr>
        <w:t xml:space="preserve">  </w:t>
      </w:r>
      <w:r w:rsidR="00DF7A79" w:rsidRPr="00FA0ED5">
        <w:rPr>
          <w:rFonts w:hint="cs"/>
          <w:rtl/>
          <w:lang w:val="x-none" w:eastAsia="x-none"/>
        </w:rPr>
        <w:t>תן נפק</w:t>
      </w:r>
      <w:r w:rsidR="004D3ED1">
        <w:rPr>
          <w:rFonts w:hint="cs"/>
          <w:rtl/>
          <w:lang w:val="x-none" w:eastAsia="x-none"/>
        </w:rPr>
        <w:t>"מ</w:t>
      </w:r>
      <w:r w:rsidR="00DF7A79" w:rsidRPr="00FA0ED5">
        <w:rPr>
          <w:rFonts w:hint="cs"/>
          <w:rtl/>
          <w:lang w:val="x-none" w:eastAsia="x-none"/>
        </w:rPr>
        <w:t xml:space="preserve"> למעשה בין התוס' והרמב"ם.</w:t>
      </w:r>
    </w:p>
    <w:p w:rsidR="00DF7A79" w:rsidRDefault="00DF7A79" w:rsidP="00DF7A79">
      <w:pPr>
        <w:pStyle w:val="BodyText"/>
        <w:rPr>
          <w:rtl/>
          <w:lang w:val="x-none" w:eastAsia="x-none"/>
        </w:rPr>
      </w:pPr>
      <w:r>
        <w:rPr>
          <w:rFonts w:hint="cs"/>
          <w:rtl/>
          <w:lang w:val="x-none" w:eastAsia="x-none"/>
        </w:rPr>
        <w:t>[תוס' (ה. ד"ה על), תו"י עירובין (טו:), רשב"א בגיטין (כא:), רמב"ם הל' גירושין (פי"ח הי"א-י"ב)]</w:t>
      </w:r>
    </w:p>
    <w:p w:rsidR="00DF7A79" w:rsidRPr="00FA0ED5" w:rsidRDefault="00DF7A79" w:rsidP="00DF7A79">
      <w:pPr>
        <w:pStyle w:val="BodyText"/>
        <w:rPr>
          <w:rtl/>
          <w:lang w:val="x-none" w:eastAsia="x-none"/>
        </w:rPr>
      </w:pPr>
    </w:p>
    <w:p w:rsidR="00DF7A79" w:rsidRPr="00FA0ED5" w:rsidRDefault="00930050" w:rsidP="004D3ED1">
      <w:pPr>
        <w:pStyle w:val="BodyText"/>
        <w:rPr>
          <w:lang w:val="x-none" w:eastAsia="x-none"/>
        </w:rPr>
      </w:pPr>
      <w:r>
        <w:rPr>
          <w:rFonts w:hint="cs"/>
          <w:rtl/>
          <w:lang w:val="x-none" w:eastAsia="x-none"/>
        </w:rPr>
        <w:t xml:space="preserve">8.  </w:t>
      </w:r>
      <w:r w:rsidR="00DF7A79" w:rsidRPr="00FA0ED5">
        <w:rPr>
          <w:rFonts w:hint="cs"/>
          <w:rtl/>
          <w:lang w:val="x-none" w:eastAsia="x-none"/>
        </w:rPr>
        <w:t xml:space="preserve">למה אם אמר הרי זה גיטך ע"מ שלא תלכי לבית אביך לעולם אין זה כריתות, הא יכול האב למכרו לאחר </w:t>
      </w:r>
      <w:r w:rsidR="00DF7A79" w:rsidRPr="00FA0ED5">
        <w:rPr>
          <w:rtl/>
          <w:lang w:val="x-none" w:eastAsia="x-none"/>
        </w:rPr>
        <w:t>–</w:t>
      </w:r>
      <w:r w:rsidR="00DF7A79" w:rsidRPr="00FA0ED5">
        <w:rPr>
          <w:rFonts w:hint="cs"/>
          <w:rtl/>
          <w:lang w:val="x-none" w:eastAsia="x-none"/>
        </w:rPr>
        <w:t xml:space="preserve"> מה תירצו על זה המהרש"א בסוכה, והעצמות יוסף?  איזה קושיא אחרת אפשר ליישב לפי העצמו</w:t>
      </w:r>
      <w:r w:rsidR="004D3ED1">
        <w:rPr>
          <w:rFonts w:hint="cs"/>
          <w:rtl/>
          <w:lang w:val="x-none" w:eastAsia="x-none"/>
        </w:rPr>
        <w:t>"י</w:t>
      </w:r>
      <w:r w:rsidR="00DF7A79" w:rsidRPr="00FA0ED5">
        <w:rPr>
          <w:rFonts w:hint="cs"/>
          <w:rtl/>
          <w:lang w:val="x-none" w:eastAsia="x-none"/>
        </w:rPr>
        <w:t>?</w:t>
      </w:r>
    </w:p>
    <w:p w:rsidR="00DF7A79" w:rsidRDefault="00DF7A79" w:rsidP="00DF7A79">
      <w:pPr>
        <w:spacing w:after="0" w:line="240" w:lineRule="auto"/>
        <w:rPr>
          <w:rFonts w:cs="FrankRuehl"/>
          <w:sz w:val="26"/>
          <w:szCs w:val="26"/>
          <w:rtl/>
          <w:lang w:eastAsia="x-none"/>
        </w:rPr>
      </w:pPr>
      <w:r>
        <w:rPr>
          <w:rFonts w:cs="FrankRuehl" w:hint="cs"/>
          <w:sz w:val="26"/>
          <w:szCs w:val="26"/>
          <w:rtl/>
          <w:lang w:eastAsia="x-none"/>
        </w:rPr>
        <w:t>[עצמות יוסף (ה. ד"ה תוספות על מנת), מהרש"א סוכה (כד:) וחכמת שלמה שם]</w:t>
      </w:r>
    </w:p>
    <w:p w:rsidR="00DF7A79" w:rsidRPr="00FA0ED5" w:rsidRDefault="00DF7A79" w:rsidP="00DF7A79">
      <w:pPr>
        <w:spacing w:after="0" w:line="240" w:lineRule="auto"/>
        <w:rPr>
          <w:rFonts w:cs="FrankRuehl"/>
          <w:sz w:val="26"/>
          <w:szCs w:val="26"/>
          <w:lang w:eastAsia="x-none"/>
        </w:rPr>
      </w:pPr>
    </w:p>
    <w:p w:rsidR="00DF7A79" w:rsidRPr="00FA0ED5" w:rsidRDefault="00930050" w:rsidP="00DF7A79">
      <w:pPr>
        <w:pStyle w:val="BodyText"/>
        <w:rPr>
          <w:rtl/>
          <w:lang w:val="x-none" w:eastAsia="x-none"/>
        </w:rPr>
      </w:pPr>
      <w:r>
        <w:rPr>
          <w:rFonts w:hint="cs"/>
          <w:rtl/>
          <w:lang w:val="x-none" w:eastAsia="x-none"/>
        </w:rPr>
        <w:t>9.</w:t>
      </w:r>
      <w:r>
        <w:rPr>
          <w:rFonts w:hint="cs"/>
          <w:rtl/>
          <w:lang w:val="x-none" w:eastAsia="x-none"/>
        </w:rPr>
        <w:tab/>
      </w:r>
      <w:r w:rsidR="00DF7A79" w:rsidRPr="00FA0ED5">
        <w:rPr>
          <w:rFonts w:hint="cs"/>
          <w:rtl/>
          <w:lang w:val="x-none" w:eastAsia="x-none"/>
        </w:rPr>
        <w:t>א)  "וכ</w:t>
      </w:r>
      <w:r w:rsidR="00DF7A79" w:rsidRPr="00FA0ED5">
        <w:rPr>
          <w:rFonts w:hint="cs"/>
          <w:rtl/>
          <w:lang w:eastAsia="x-none"/>
        </w:rPr>
        <w:t>י תימא</w:t>
      </w:r>
      <w:r w:rsidR="00DF7A79" w:rsidRPr="00FA0ED5">
        <w:rPr>
          <w:rFonts w:hint="cs"/>
          <w:rtl/>
          <w:lang w:val="x-none" w:eastAsia="x-none"/>
        </w:rPr>
        <w:t xml:space="preserve"> כסף נמי בע"כ באמה העבריה."  כיצד פירשו רש"י, תוס', והפני יהושע ענין זה?</w:t>
      </w:r>
    </w:p>
    <w:p w:rsidR="00DF7A79" w:rsidRPr="00FA0ED5" w:rsidRDefault="00DF7A79" w:rsidP="00930050">
      <w:pPr>
        <w:pStyle w:val="BodyText"/>
        <w:ind w:firstLine="360"/>
        <w:rPr>
          <w:rtl/>
          <w:lang w:val="x-none" w:eastAsia="x-none"/>
        </w:rPr>
      </w:pPr>
      <w:r w:rsidRPr="00FA0ED5">
        <w:rPr>
          <w:rFonts w:hint="cs"/>
          <w:rtl/>
          <w:lang w:val="x-none" w:eastAsia="x-none"/>
        </w:rPr>
        <w:t xml:space="preserve">ב)  מה הקשו התוס' על פירוש רש"י?  מה </w:t>
      </w:r>
      <w:r>
        <w:rPr>
          <w:rFonts w:hint="cs"/>
          <w:rtl/>
          <w:lang w:val="x-none" w:eastAsia="x-none"/>
        </w:rPr>
        <w:t>כתבו</w:t>
      </w:r>
      <w:r w:rsidRPr="00FA0ED5">
        <w:rPr>
          <w:rFonts w:hint="cs"/>
          <w:rtl/>
          <w:lang w:val="x-none" w:eastAsia="x-none"/>
        </w:rPr>
        <w:t xml:space="preserve"> התוס' בשם "יש מיישבין" כדי ל</w:t>
      </w:r>
      <w:r>
        <w:rPr>
          <w:rFonts w:hint="cs"/>
          <w:rtl/>
          <w:lang w:val="x-none" w:eastAsia="x-none"/>
        </w:rPr>
        <w:t>תרץ</w:t>
      </w:r>
      <w:r w:rsidRPr="00FA0ED5">
        <w:rPr>
          <w:rFonts w:hint="cs"/>
          <w:rtl/>
          <w:lang w:val="x-none" w:eastAsia="x-none"/>
        </w:rPr>
        <w:t xml:space="preserve"> קושיא זו?  כיצד רש"י (ה:) </w:t>
      </w:r>
      <w:r w:rsidR="00044B04">
        <w:rPr>
          <w:rFonts w:hint="cs"/>
          <w:rtl/>
          <w:lang w:val="x-none" w:eastAsia="x-none"/>
        </w:rPr>
        <w:t xml:space="preserve">בעצמו </w:t>
      </w:r>
      <w:r w:rsidRPr="00FA0ED5">
        <w:rPr>
          <w:rFonts w:hint="cs"/>
          <w:rtl/>
          <w:lang w:val="x-none" w:eastAsia="x-none"/>
        </w:rPr>
        <w:t>מיישב קושיא זו?  למה רש"י לא רצה לפרש כפירוש התוס'?</w:t>
      </w:r>
    </w:p>
    <w:p w:rsidR="00DF7A79" w:rsidRDefault="00DF7A79" w:rsidP="00DF7A79">
      <w:pPr>
        <w:pStyle w:val="BodyText"/>
        <w:rPr>
          <w:rtl/>
          <w:lang w:val="x-none" w:eastAsia="x-none"/>
        </w:rPr>
      </w:pPr>
      <w:r>
        <w:rPr>
          <w:rFonts w:hint="cs"/>
          <w:rtl/>
          <w:lang w:val="x-none" w:eastAsia="x-none"/>
        </w:rPr>
        <w:t>[רש"י (ה. ד"ה באמה, ה: ד"ה כסף), תוס' שם (ד"ה שכן) ופנ"י שם, רשב"א (יט. ד"ה מלמד)]</w:t>
      </w:r>
    </w:p>
    <w:p w:rsidR="00DF7A79" w:rsidRPr="00FA0ED5" w:rsidRDefault="00DF7A79" w:rsidP="00DF7A79">
      <w:pPr>
        <w:pStyle w:val="BodyText"/>
        <w:rPr>
          <w:rtl/>
          <w:lang w:val="x-none" w:eastAsia="x-none"/>
        </w:rPr>
      </w:pPr>
    </w:p>
    <w:p w:rsidR="00DF7A79" w:rsidRPr="00FA0ED5" w:rsidRDefault="00930050" w:rsidP="004D3ED1">
      <w:pPr>
        <w:pStyle w:val="BodyText"/>
        <w:rPr>
          <w:rtl/>
          <w:lang w:eastAsia="x-none"/>
        </w:rPr>
      </w:pPr>
      <w:r>
        <w:rPr>
          <w:rFonts w:hint="cs"/>
          <w:rtl/>
          <w:lang w:eastAsia="x-none"/>
        </w:rPr>
        <w:t xml:space="preserve">10.  </w:t>
      </w:r>
      <w:r w:rsidR="00DF7A79" w:rsidRPr="00FA0ED5">
        <w:rPr>
          <w:rFonts w:hint="cs"/>
          <w:rtl/>
          <w:lang w:eastAsia="x-none"/>
        </w:rPr>
        <w:t>למה ארוסה אוכלת בתרומה מ</w:t>
      </w:r>
      <w:r w:rsidR="00DF7A79">
        <w:rPr>
          <w:rFonts w:hint="cs"/>
          <w:rtl/>
          <w:lang w:eastAsia="x-none"/>
        </w:rPr>
        <w:t>ן התורה</w:t>
      </w:r>
      <w:r w:rsidR="00DF7A79" w:rsidRPr="00FA0ED5">
        <w:rPr>
          <w:rFonts w:hint="cs"/>
          <w:rtl/>
          <w:lang w:eastAsia="x-none"/>
        </w:rPr>
        <w:t>, ולמה אינה אוכלת מדרבנן</w:t>
      </w:r>
      <w:r w:rsidR="00DF7A79">
        <w:rPr>
          <w:rFonts w:hint="cs"/>
          <w:rtl/>
          <w:lang w:eastAsia="x-none"/>
        </w:rPr>
        <w:t xml:space="preserve"> </w:t>
      </w:r>
      <w:r w:rsidR="00DF7A79">
        <w:rPr>
          <w:rtl/>
          <w:lang w:eastAsia="x-none"/>
        </w:rPr>
        <w:t>–</w:t>
      </w:r>
      <w:r w:rsidR="00DF7A79">
        <w:rPr>
          <w:rFonts w:hint="cs"/>
          <w:rtl/>
          <w:lang w:eastAsia="x-none"/>
        </w:rPr>
        <w:t xml:space="preserve"> לפי מסקנת הגמ'</w:t>
      </w:r>
      <w:r w:rsidR="00DF7A79" w:rsidRPr="00FA0ED5">
        <w:rPr>
          <w:rFonts w:hint="cs"/>
          <w:rtl/>
          <w:lang w:eastAsia="x-none"/>
        </w:rPr>
        <w:t>?  אם ארוסה אוכלת בתרומה מה"ת, למה צריך הפסוק ד"כל טהור בביתך יאכל אותו" ללמד שנשואה אוכלת בתרומה?  תן דברי התוס' ביבמות, הקהלות יעקב, והגר"ש רוזובסקי בזה?  תן ראיה ליסוד הג</w:t>
      </w:r>
      <w:r w:rsidR="004D3ED1">
        <w:rPr>
          <w:rFonts w:hint="cs"/>
          <w:rtl/>
          <w:lang w:eastAsia="x-none"/>
        </w:rPr>
        <w:t>רש"ר.</w:t>
      </w:r>
    </w:p>
    <w:p w:rsidR="00DF7A79" w:rsidRDefault="00DF7A79" w:rsidP="00DF7A79">
      <w:pPr>
        <w:pStyle w:val="BodyText"/>
        <w:rPr>
          <w:rtl/>
          <w:lang w:eastAsia="x-none"/>
        </w:rPr>
      </w:pPr>
      <w:r>
        <w:rPr>
          <w:rFonts w:hint="cs"/>
          <w:rtl/>
          <w:lang w:eastAsia="x-none"/>
        </w:rPr>
        <w:t>[גמ' (ה.), תוס' יבמות (סח. ד"ה קנין), משנה תרומות (פ"ו מ"ב) ור"ש שם]</w:t>
      </w:r>
    </w:p>
    <w:p w:rsidR="002533F8" w:rsidRDefault="002533F8" w:rsidP="00DF7A79">
      <w:pPr>
        <w:pStyle w:val="BodyText"/>
        <w:rPr>
          <w:rtl/>
          <w:lang w:eastAsia="x-none"/>
        </w:rPr>
      </w:pPr>
    </w:p>
    <w:p w:rsidR="00DF7A79" w:rsidRDefault="00930050" w:rsidP="00672719">
      <w:pPr>
        <w:pStyle w:val="BodyText"/>
        <w:rPr>
          <w:rtl/>
          <w:lang w:eastAsia="x-none"/>
        </w:rPr>
      </w:pPr>
      <w:r>
        <w:rPr>
          <w:rFonts w:hint="cs"/>
          <w:rtl/>
          <w:lang w:eastAsia="x-none"/>
        </w:rPr>
        <w:t xml:space="preserve">11.  </w:t>
      </w:r>
      <w:r w:rsidR="00DF7A79" w:rsidRPr="00FA0ED5">
        <w:rPr>
          <w:rFonts w:hint="cs"/>
          <w:rtl/>
          <w:lang w:eastAsia="x-none"/>
        </w:rPr>
        <w:t xml:space="preserve">לפי רב הונא </w:t>
      </w:r>
      <w:r w:rsidR="00672719">
        <w:rPr>
          <w:rFonts w:hint="cs"/>
          <w:rtl/>
          <w:lang w:eastAsia="x-none"/>
        </w:rPr>
        <w:t>יכול לקדש ב</w:t>
      </w:r>
      <w:r w:rsidR="004D3ED1">
        <w:rPr>
          <w:rFonts w:hint="cs"/>
          <w:rtl/>
          <w:lang w:eastAsia="x-none"/>
        </w:rPr>
        <w:t>חופה</w:t>
      </w:r>
      <w:r w:rsidR="00DF7A79" w:rsidRPr="00FA0ED5">
        <w:rPr>
          <w:rFonts w:hint="cs"/>
          <w:rtl/>
          <w:lang w:eastAsia="x-none"/>
        </w:rPr>
        <w:t xml:space="preserve">.  וצ"ע דאם עשה חופה לשם קידושין, היאך יכול לעשות נישואין ע"י </w:t>
      </w:r>
      <w:r w:rsidR="00672719">
        <w:rPr>
          <w:rFonts w:hint="cs"/>
          <w:rtl/>
          <w:lang w:eastAsia="x-none"/>
        </w:rPr>
        <w:t xml:space="preserve">עוד </w:t>
      </w:r>
      <w:r w:rsidR="00DF7A79" w:rsidRPr="00FA0ED5">
        <w:rPr>
          <w:rFonts w:hint="cs"/>
          <w:rtl/>
          <w:lang w:eastAsia="x-none"/>
        </w:rPr>
        <w:t>חופה, מאי אולמיה דהאי חופה מהאי חופה?  מה תירץ על זה המהרש"א?  ותן ראיה לדברי המהרש"א מלשון רש"י.  מה סובר הר"י הזקן בשיטת רב הונא?  וכיצד הוא יתרץ את קושית המהרש"א? (2)</w:t>
      </w:r>
    </w:p>
    <w:p w:rsidR="00DF7A79" w:rsidRPr="00FA0ED5" w:rsidRDefault="00DF7A79" w:rsidP="00890D0E">
      <w:pPr>
        <w:pStyle w:val="BodyText"/>
        <w:rPr>
          <w:rtl/>
          <w:lang w:eastAsia="x-none"/>
        </w:rPr>
      </w:pPr>
      <w:r w:rsidRPr="00FA0ED5">
        <w:rPr>
          <w:rFonts w:hint="cs"/>
          <w:rtl/>
          <w:lang w:eastAsia="x-none"/>
        </w:rPr>
        <w:t>[</w:t>
      </w:r>
      <w:r w:rsidR="00890D0E">
        <w:rPr>
          <w:rFonts w:hint="cs"/>
          <w:rtl/>
          <w:lang w:eastAsia="x-none"/>
        </w:rPr>
        <w:t>מהרש"א (ה: בד"ה חופה), רש"י שם (ד"ה אף), ר"י הזקן (ה.) ו</w:t>
      </w:r>
      <w:r w:rsidRPr="00FA0ED5">
        <w:rPr>
          <w:rFonts w:hint="cs"/>
          <w:rtl/>
          <w:lang w:eastAsia="x-none"/>
        </w:rPr>
        <w:t>תוס' הרא"ש</w:t>
      </w:r>
      <w:r w:rsidR="00890D0E">
        <w:rPr>
          <w:rFonts w:hint="cs"/>
          <w:rtl/>
          <w:lang w:eastAsia="x-none"/>
        </w:rPr>
        <w:t xml:space="preserve"> שם</w:t>
      </w:r>
      <w:r w:rsidRPr="00FA0ED5">
        <w:rPr>
          <w:rFonts w:hint="cs"/>
          <w:rtl/>
          <w:lang w:eastAsia="x-none"/>
        </w:rPr>
        <w:t>, תוס' טוך</w:t>
      </w:r>
      <w:r w:rsidR="00890D0E">
        <w:rPr>
          <w:rFonts w:hint="cs"/>
          <w:rtl/>
          <w:lang w:eastAsia="x-none"/>
        </w:rPr>
        <w:t xml:space="preserve"> (ה: ד"ה ומה)</w:t>
      </w:r>
      <w:r w:rsidRPr="00FA0ED5">
        <w:rPr>
          <w:rFonts w:hint="cs"/>
          <w:rtl/>
          <w:lang w:eastAsia="x-none"/>
        </w:rPr>
        <w:t>]</w:t>
      </w:r>
    </w:p>
    <w:p w:rsidR="00DF7A79" w:rsidRPr="00FA0ED5" w:rsidRDefault="00DF7A79" w:rsidP="00DF7A79">
      <w:pPr>
        <w:pStyle w:val="BodyText"/>
        <w:rPr>
          <w:rtl/>
          <w:lang w:eastAsia="x-none"/>
        </w:rPr>
      </w:pPr>
    </w:p>
    <w:p w:rsidR="00DF7A79" w:rsidRPr="00FA0ED5" w:rsidRDefault="00930050" w:rsidP="00DF7A79">
      <w:pPr>
        <w:pStyle w:val="BodyText"/>
        <w:rPr>
          <w:rtl/>
          <w:lang w:eastAsia="x-none"/>
        </w:rPr>
      </w:pPr>
      <w:r>
        <w:rPr>
          <w:rFonts w:hint="cs"/>
          <w:rtl/>
          <w:lang w:eastAsia="x-none"/>
        </w:rPr>
        <w:t xml:space="preserve">12.  </w:t>
      </w:r>
      <w:r w:rsidR="00DF7A79" w:rsidRPr="00FA0ED5">
        <w:rPr>
          <w:rFonts w:hint="cs"/>
          <w:rtl/>
          <w:lang w:eastAsia="x-none"/>
        </w:rPr>
        <w:t>כיצד עושין "חופה" לדעת הרמב"ם?  מה הקשה המהרי"ט על הרמב"ם משיטת רב הונא?  מה תירץ על זה?  כיצד אפשר ליישב קושיתו לפי המהרש"א?  וכיצד אפשר ליישב קושיתו לפי יסוד הגרנ"ט?</w:t>
      </w:r>
    </w:p>
    <w:p w:rsidR="00DF7A79" w:rsidRDefault="00890D0E" w:rsidP="00DF7A79">
      <w:pPr>
        <w:pStyle w:val="BodyText"/>
        <w:rPr>
          <w:rtl/>
          <w:lang w:eastAsia="x-none"/>
        </w:rPr>
      </w:pPr>
      <w:r>
        <w:rPr>
          <w:rFonts w:hint="cs"/>
          <w:rtl/>
          <w:lang w:eastAsia="x-none"/>
        </w:rPr>
        <w:t>[רמב"ם הל' אישות (פ"י ה"א-ב), מהרי"ט (ג. ד"ה והרשב"א), גמ' כתובות (נו.), חידושי הגרנ"ט]</w:t>
      </w:r>
    </w:p>
    <w:p w:rsidR="00DF7A79" w:rsidRPr="00FA0ED5" w:rsidRDefault="00DF7A79" w:rsidP="00DF7A79">
      <w:pPr>
        <w:pStyle w:val="BodyText"/>
        <w:rPr>
          <w:rtl/>
          <w:lang w:eastAsia="x-none"/>
        </w:rPr>
      </w:pPr>
    </w:p>
    <w:p w:rsidR="00DF7A79" w:rsidRPr="00FA0ED5" w:rsidRDefault="00930050" w:rsidP="00890D0E">
      <w:pPr>
        <w:pStyle w:val="BodyText"/>
        <w:rPr>
          <w:rtl/>
          <w:lang w:eastAsia="x-none"/>
        </w:rPr>
      </w:pPr>
      <w:r>
        <w:rPr>
          <w:rFonts w:hint="cs"/>
          <w:rtl/>
          <w:lang w:eastAsia="x-none"/>
        </w:rPr>
        <w:t xml:space="preserve">13.  </w:t>
      </w:r>
      <w:r w:rsidR="00DF7A79" w:rsidRPr="00FA0ED5">
        <w:rPr>
          <w:rFonts w:hint="cs"/>
          <w:rtl/>
          <w:lang w:eastAsia="x-none"/>
        </w:rPr>
        <w:t>מה חידש הגרי"ד בגדר ענין נישואין (לדידן דקיי"ל דחופה עושה נישואין ולא קידושין)?  תן ג' ענינים שאפשר לבאר לפי יסוד זה.</w:t>
      </w:r>
      <w:r w:rsidR="00890D0E">
        <w:rPr>
          <w:rFonts w:hint="cs"/>
          <w:rtl/>
          <w:lang w:eastAsia="x-none"/>
        </w:rPr>
        <w:t xml:space="preserve">  </w:t>
      </w:r>
      <w:r w:rsidR="00DF7A79" w:rsidRPr="00FA0ED5">
        <w:rPr>
          <w:rFonts w:hint="cs"/>
          <w:rtl/>
          <w:lang w:eastAsia="x-none"/>
        </w:rPr>
        <w:t>האם צריך עדי קיום לבדקי"ן?  למה?</w:t>
      </w:r>
    </w:p>
    <w:p w:rsidR="00DF7A79" w:rsidRDefault="00DF7A79" w:rsidP="00890D0E">
      <w:pPr>
        <w:pStyle w:val="BodyText"/>
        <w:rPr>
          <w:rtl/>
        </w:rPr>
      </w:pPr>
      <w:r w:rsidRPr="00FA0ED5">
        <w:rPr>
          <w:rFonts w:hint="cs"/>
          <w:rtl/>
          <w:lang w:eastAsia="x-none"/>
        </w:rPr>
        <w:t>[תוס' (י.</w:t>
      </w:r>
      <w:r w:rsidR="00890D0E">
        <w:rPr>
          <w:rFonts w:hint="cs"/>
          <w:rtl/>
          <w:lang w:eastAsia="x-none"/>
        </w:rPr>
        <w:t xml:space="preserve"> ד"ה כל</w:t>
      </w:r>
      <w:r w:rsidRPr="00FA0ED5">
        <w:rPr>
          <w:rFonts w:hint="cs"/>
          <w:rtl/>
          <w:lang w:eastAsia="x-none"/>
        </w:rPr>
        <w:t xml:space="preserve">), </w:t>
      </w:r>
      <w:r w:rsidR="00890D0E">
        <w:rPr>
          <w:rFonts w:hint="cs"/>
          <w:rtl/>
          <w:lang w:eastAsia="x-none"/>
        </w:rPr>
        <w:t>תוס' ר"י הזקן (י:), מרדכי (סי' תקמו)</w:t>
      </w:r>
      <w:r w:rsidRPr="00FA0ED5">
        <w:rPr>
          <w:rFonts w:hint="cs"/>
          <w:rtl/>
          <w:lang w:eastAsia="x-none"/>
        </w:rPr>
        <w:t>]</w:t>
      </w:r>
    </w:p>
    <w:p w:rsidR="00DF7A79" w:rsidRPr="00FA0ED5" w:rsidRDefault="00DF7A79" w:rsidP="00DF7A79">
      <w:pPr>
        <w:pStyle w:val="BodyText"/>
        <w:rPr>
          <w:rtl/>
        </w:rPr>
      </w:pPr>
    </w:p>
    <w:p w:rsidR="00DF7A79" w:rsidRPr="00FA0ED5" w:rsidRDefault="00930050" w:rsidP="00DF7A79">
      <w:pPr>
        <w:pStyle w:val="BodyText"/>
        <w:rPr>
          <w:rtl/>
          <w:lang w:eastAsia="x-none"/>
        </w:rPr>
      </w:pPr>
      <w:r>
        <w:rPr>
          <w:rFonts w:hint="cs"/>
          <w:rtl/>
          <w:lang w:eastAsia="x-none"/>
        </w:rPr>
        <w:t xml:space="preserve">14.  </w:t>
      </w:r>
      <w:r w:rsidR="00DF7A79" w:rsidRPr="00FA0ED5">
        <w:rPr>
          <w:rFonts w:hint="cs"/>
          <w:rtl/>
          <w:lang w:eastAsia="x-none"/>
        </w:rPr>
        <w:t xml:space="preserve">מבואר בברייתא דנתן הוא ואמר הוא מקודשת.  ודייקינן הא נתן הוא ואמרה היא אינה מקודשת.  וקשה דאמאי לא דייקו הא נתנה היא ואמר הוא אינה מקודשת?  מה תירצו על זה התוס'?  </w:t>
      </w:r>
      <w:r w:rsidR="00890D0E">
        <w:rPr>
          <w:rFonts w:hint="cs"/>
          <w:rtl/>
          <w:lang w:eastAsia="x-none"/>
        </w:rPr>
        <w:t xml:space="preserve">למה אי אפשר לפרש כן לדעת </w:t>
      </w:r>
      <w:r w:rsidR="00DF7A79" w:rsidRPr="00FA0ED5">
        <w:rPr>
          <w:rFonts w:hint="cs"/>
          <w:rtl/>
          <w:lang w:eastAsia="x-none"/>
        </w:rPr>
        <w:t>הרמב"ם?  מה תירץ הרמב"ן לקושית התוס'?</w:t>
      </w:r>
    </w:p>
    <w:p w:rsidR="00DF7A79" w:rsidRDefault="00890D0E" w:rsidP="00DF7A79">
      <w:pPr>
        <w:pStyle w:val="BodyText"/>
        <w:rPr>
          <w:rtl/>
          <w:lang w:eastAsia="x-none"/>
        </w:rPr>
      </w:pPr>
      <w:r>
        <w:rPr>
          <w:rFonts w:hint="cs"/>
          <w:rtl/>
          <w:lang w:eastAsia="x-none"/>
        </w:rPr>
        <w:t>[תוס' (ה: ד"ה הא נתן), רמב"ם הל' אישות (פ"ג ה"ב), רמב"ן (ה: ד"ה הא)]</w:t>
      </w:r>
    </w:p>
    <w:p w:rsidR="00DF7A79" w:rsidRPr="00FA0ED5" w:rsidRDefault="00DF7A79" w:rsidP="00DF7A79">
      <w:pPr>
        <w:pStyle w:val="BodyText"/>
        <w:rPr>
          <w:rtl/>
          <w:lang w:eastAsia="x-none"/>
        </w:rPr>
      </w:pPr>
    </w:p>
    <w:p w:rsidR="00DF7A79" w:rsidRPr="00FA0ED5" w:rsidRDefault="00930050" w:rsidP="00DF7A79">
      <w:pPr>
        <w:pStyle w:val="BodyText"/>
        <w:rPr>
          <w:rtl/>
          <w:lang w:eastAsia="x-none"/>
        </w:rPr>
      </w:pPr>
      <w:r>
        <w:rPr>
          <w:rFonts w:hint="cs"/>
          <w:rtl/>
          <w:lang w:eastAsia="x-none"/>
        </w:rPr>
        <w:t xml:space="preserve">15.  </w:t>
      </w:r>
      <w:r w:rsidR="00DF7A79" w:rsidRPr="00FA0ED5">
        <w:rPr>
          <w:rFonts w:hint="cs"/>
          <w:rtl/>
          <w:lang w:eastAsia="x-none"/>
        </w:rPr>
        <w:t xml:space="preserve">מה הדין בנתן הוא ואמרה היא </w:t>
      </w:r>
      <w:r w:rsidR="00DF7A79" w:rsidRPr="00FA0ED5">
        <w:rPr>
          <w:rtl/>
          <w:lang w:eastAsia="x-none"/>
        </w:rPr>
        <w:t>–</w:t>
      </w:r>
      <w:r w:rsidR="00DF7A79" w:rsidRPr="00FA0ED5">
        <w:rPr>
          <w:rFonts w:hint="cs"/>
          <w:rtl/>
          <w:lang w:eastAsia="x-none"/>
        </w:rPr>
        <w:t xml:space="preserve"> לפי הלישנא קמא בגמ', ולפי הלישנא בתרא?  באר הלישנא בתרא </w:t>
      </w:r>
      <w:r w:rsidR="00DF7A79" w:rsidRPr="00FA0ED5">
        <w:rPr>
          <w:rtl/>
          <w:lang w:eastAsia="x-none"/>
        </w:rPr>
        <w:t>–</w:t>
      </w:r>
      <w:r w:rsidR="00DF7A79" w:rsidRPr="00FA0ED5">
        <w:rPr>
          <w:rFonts w:hint="cs"/>
          <w:rtl/>
          <w:lang w:eastAsia="x-none"/>
        </w:rPr>
        <w:t xml:space="preserve"> לפי המאירי, הר"ן (א: ברי"ף), והאחרים שבר"ן?</w:t>
      </w:r>
    </w:p>
    <w:p w:rsidR="00DF7A79" w:rsidRDefault="00890D0E" w:rsidP="00DF7A79">
      <w:pPr>
        <w:pStyle w:val="BodyText"/>
        <w:rPr>
          <w:rtl/>
          <w:lang w:eastAsia="x-none"/>
        </w:rPr>
      </w:pPr>
      <w:r>
        <w:rPr>
          <w:rFonts w:hint="cs"/>
          <w:rtl/>
          <w:lang w:eastAsia="x-none"/>
        </w:rPr>
        <w:t>[מאירי (ה: ד"ה עיקר), ר"ן (א: ברי"ף ד"ה תנו, ג. ד"ה תן)]</w:t>
      </w:r>
    </w:p>
    <w:p w:rsidR="00DF7A79" w:rsidRPr="00FA0ED5" w:rsidRDefault="00DF7A79" w:rsidP="00DF7A79">
      <w:pPr>
        <w:pStyle w:val="BodyText"/>
        <w:rPr>
          <w:rtl/>
          <w:lang w:eastAsia="x-none"/>
        </w:rPr>
      </w:pPr>
    </w:p>
    <w:p w:rsidR="00DF7A79" w:rsidRPr="00FA0ED5" w:rsidRDefault="00930050" w:rsidP="00DF7A79">
      <w:pPr>
        <w:pStyle w:val="BodyText"/>
        <w:rPr>
          <w:lang w:eastAsia="x-none"/>
        </w:rPr>
      </w:pPr>
      <w:r>
        <w:rPr>
          <w:rFonts w:hint="cs"/>
          <w:rtl/>
          <w:lang w:eastAsia="x-none"/>
        </w:rPr>
        <w:t xml:space="preserve">16.  </w:t>
      </w:r>
      <w:r w:rsidR="00DF7A79" w:rsidRPr="00FA0ED5">
        <w:rPr>
          <w:rFonts w:hint="cs"/>
          <w:rtl/>
          <w:lang w:eastAsia="x-none"/>
        </w:rPr>
        <w:t>למה צריך אמירה בקידושין?  תן ג' שיטות בזה, וג' נפקא מינה בין השיטות.</w:t>
      </w:r>
    </w:p>
    <w:p w:rsidR="00DF7A79" w:rsidRPr="00FA0ED5" w:rsidRDefault="00DF7A79" w:rsidP="008842E4">
      <w:pPr>
        <w:pStyle w:val="BodyText"/>
        <w:rPr>
          <w:rtl/>
          <w:lang w:eastAsia="x-none"/>
        </w:rPr>
      </w:pPr>
      <w:r w:rsidRPr="00FA0ED5">
        <w:rPr>
          <w:rFonts w:hint="cs"/>
          <w:rtl/>
          <w:lang w:eastAsia="x-none"/>
        </w:rPr>
        <w:t>[</w:t>
      </w:r>
      <w:r w:rsidR="00890D0E">
        <w:rPr>
          <w:rFonts w:hint="cs"/>
          <w:rtl/>
          <w:lang w:eastAsia="x-none"/>
        </w:rPr>
        <w:t xml:space="preserve">שלט"ג (ה. ברי"ף) ותורת גיטין (סי' קמא), ר"ן (א:, ג.) ורשב"א (ה:), מאירי (ו. ד"ה היה, צריך), </w:t>
      </w:r>
      <w:r w:rsidR="008842E4">
        <w:rPr>
          <w:rFonts w:hint="cs"/>
          <w:rtl/>
          <w:lang w:eastAsia="x-none"/>
        </w:rPr>
        <w:t>רא"ש (סי' א) תוס' רי"ד (ו. ד"ה אי) ומאירי (ה: ד"ה עיקר), מרדכי (סי' תעז)]</w:t>
      </w:r>
    </w:p>
    <w:p w:rsidR="00DF7A79" w:rsidRPr="00FA0ED5" w:rsidRDefault="00DF7A79" w:rsidP="00DF7A79">
      <w:pPr>
        <w:pStyle w:val="BodyText"/>
        <w:rPr>
          <w:rtl/>
          <w:lang w:eastAsia="x-none"/>
        </w:rPr>
      </w:pPr>
    </w:p>
    <w:p w:rsidR="00DF7A79" w:rsidRPr="00FA0ED5" w:rsidRDefault="00930050" w:rsidP="008842E4">
      <w:pPr>
        <w:spacing w:after="0" w:line="240" w:lineRule="auto"/>
        <w:rPr>
          <w:rFonts w:cs="FrankRuehl"/>
          <w:sz w:val="26"/>
          <w:szCs w:val="26"/>
          <w:lang w:eastAsia="x-none"/>
        </w:rPr>
      </w:pPr>
      <w:r>
        <w:rPr>
          <w:rFonts w:cs="FrankRuehl" w:hint="cs"/>
          <w:sz w:val="26"/>
          <w:szCs w:val="26"/>
          <w:rtl/>
          <w:lang w:eastAsia="x-none"/>
        </w:rPr>
        <w:t xml:space="preserve">17.  </w:t>
      </w:r>
      <w:r w:rsidR="008842E4">
        <w:rPr>
          <w:rFonts w:cs="FrankRuehl" w:hint="cs"/>
          <w:sz w:val="26"/>
          <w:szCs w:val="26"/>
          <w:rtl/>
          <w:lang w:eastAsia="x-none"/>
        </w:rPr>
        <w:t xml:space="preserve">מהו ספק </w:t>
      </w:r>
      <w:r w:rsidR="00DF7A79" w:rsidRPr="00FA0ED5">
        <w:rPr>
          <w:rFonts w:cs="FrankRuehl" w:hint="cs"/>
          <w:sz w:val="26"/>
          <w:szCs w:val="26"/>
          <w:rtl/>
          <w:lang w:eastAsia="x-none"/>
        </w:rPr>
        <w:t xml:space="preserve">הגמ' לגבי נתן הוא ואמרה היא </w:t>
      </w:r>
      <w:r w:rsidR="00DF7A79" w:rsidRPr="00FA0ED5">
        <w:rPr>
          <w:rFonts w:cs="FrankRuehl"/>
          <w:sz w:val="26"/>
          <w:szCs w:val="26"/>
          <w:rtl/>
          <w:lang w:eastAsia="x-none"/>
        </w:rPr>
        <w:t>–</w:t>
      </w:r>
      <w:r w:rsidR="00DF7A79" w:rsidRPr="00FA0ED5">
        <w:rPr>
          <w:rFonts w:cs="FrankRuehl" w:hint="cs"/>
          <w:sz w:val="26"/>
          <w:szCs w:val="26"/>
          <w:rtl/>
          <w:lang w:eastAsia="x-none"/>
        </w:rPr>
        <w:t xml:space="preserve"> לפי האחרים שבר"ן, ולפי ב' הפירושים בר"ן</w:t>
      </w:r>
      <w:r w:rsidR="008842E4">
        <w:rPr>
          <w:rFonts w:cs="FrankRuehl" w:hint="cs"/>
          <w:sz w:val="26"/>
          <w:szCs w:val="26"/>
          <w:rtl/>
          <w:lang w:eastAsia="x-none"/>
        </w:rPr>
        <w:t>?</w:t>
      </w:r>
      <w:r w:rsidR="00DF7A79" w:rsidRPr="00FA0ED5">
        <w:rPr>
          <w:rFonts w:cs="FrankRuehl" w:hint="cs"/>
          <w:sz w:val="26"/>
          <w:szCs w:val="26"/>
          <w:rtl/>
          <w:lang w:eastAsia="x-none"/>
        </w:rPr>
        <w:t xml:space="preserve">  למה הר"ן דחה פירוש הב' שלו?  כיצד יש להשיב על טענתו?</w:t>
      </w:r>
    </w:p>
    <w:p w:rsidR="00DF7A79" w:rsidRDefault="008842E4" w:rsidP="00DF7A79">
      <w:pPr>
        <w:spacing w:after="0" w:line="240" w:lineRule="auto"/>
        <w:rPr>
          <w:rFonts w:cs="FrankRuehl"/>
          <w:sz w:val="26"/>
          <w:szCs w:val="26"/>
          <w:rtl/>
          <w:lang w:eastAsia="x-none"/>
        </w:rPr>
      </w:pPr>
      <w:r>
        <w:rPr>
          <w:rFonts w:cs="FrankRuehl" w:hint="cs"/>
          <w:sz w:val="26"/>
          <w:szCs w:val="26"/>
          <w:rtl/>
          <w:lang w:eastAsia="x-none"/>
        </w:rPr>
        <w:t>[ר"ן (ג. ברי"ף), גמ' (ה:), חמדת שלמה]</w:t>
      </w:r>
    </w:p>
    <w:p w:rsidR="00DF7A79" w:rsidRPr="00FA0ED5" w:rsidRDefault="00DF7A79" w:rsidP="00DF7A79">
      <w:pPr>
        <w:spacing w:after="0" w:line="240" w:lineRule="auto"/>
        <w:rPr>
          <w:rFonts w:cs="FrankRuehl"/>
          <w:sz w:val="26"/>
          <w:szCs w:val="26"/>
          <w:lang w:eastAsia="x-none"/>
        </w:rPr>
      </w:pPr>
    </w:p>
    <w:p w:rsidR="00DF7A79" w:rsidRPr="00FA0ED5" w:rsidRDefault="00930050" w:rsidP="00DF7A79">
      <w:pPr>
        <w:pStyle w:val="BodyText"/>
        <w:rPr>
          <w:rtl/>
          <w:lang w:eastAsia="x-none"/>
        </w:rPr>
      </w:pPr>
      <w:r>
        <w:rPr>
          <w:rFonts w:hint="cs"/>
          <w:rtl/>
          <w:lang w:eastAsia="x-none"/>
        </w:rPr>
        <w:t xml:space="preserve">18.  </w:t>
      </w:r>
      <w:r w:rsidR="00DF7A79" w:rsidRPr="00FA0ED5">
        <w:rPr>
          <w:rFonts w:hint="cs"/>
          <w:rtl/>
          <w:lang w:eastAsia="x-none"/>
        </w:rPr>
        <w:t>מה חידש הטור בשם הרמ"ה בענין נתן הוא ואמרה היא?  כיצד ביאר המשנה למלך את שיטת הרמ"ה?  כיצד אפשר לדחות דברי המל"מ בב' דרכים?</w:t>
      </w:r>
    </w:p>
    <w:p w:rsidR="00DF7A79" w:rsidRDefault="008842E4" w:rsidP="00DF7A79">
      <w:pPr>
        <w:pStyle w:val="BodyText"/>
        <w:rPr>
          <w:rtl/>
          <w:lang w:eastAsia="x-none"/>
        </w:rPr>
      </w:pPr>
      <w:r>
        <w:rPr>
          <w:rFonts w:hint="cs"/>
          <w:rtl/>
          <w:lang w:eastAsia="x-none"/>
        </w:rPr>
        <w:t>[משנה למלך הל' אישות (פ"ג ה"ב), ר"ן (א:), ביאור הגר"א (אה"ע סי' כז ס"ק לג)]</w:t>
      </w:r>
    </w:p>
    <w:p w:rsidR="00DF7A79" w:rsidRPr="00FA0ED5" w:rsidRDefault="00DF7A79" w:rsidP="00DF7A79">
      <w:pPr>
        <w:pStyle w:val="BodyText"/>
        <w:rPr>
          <w:rtl/>
          <w:lang w:eastAsia="x-none"/>
        </w:rPr>
      </w:pPr>
    </w:p>
    <w:p w:rsidR="00DF7A79" w:rsidRDefault="00930050" w:rsidP="00622003">
      <w:pPr>
        <w:pStyle w:val="BodyText"/>
        <w:rPr>
          <w:rtl/>
          <w:lang w:eastAsia="x-none"/>
        </w:rPr>
      </w:pPr>
      <w:r>
        <w:rPr>
          <w:rFonts w:hint="cs"/>
          <w:rtl/>
          <w:lang w:eastAsia="x-none"/>
        </w:rPr>
        <w:t xml:space="preserve">19.  </w:t>
      </w:r>
      <w:r w:rsidR="00DF7A79" w:rsidRPr="00FA0ED5">
        <w:rPr>
          <w:rFonts w:hint="cs"/>
          <w:rtl/>
          <w:lang w:eastAsia="x-none"/>
        </w:rPr>
        <w:t xml:space="preserve">לפי הלישנא בתרא נתן הוא ואמרה היא ספיקא היא וחיישינן מדרבנן.  מה הקשה הר"ן על </w:t>
      </w:r>
      <w:r w:rsidR="00622003">
        <w:rPr>
          <w:rFonts w:hint="cs"/>
          <w:rtl/>
          <w:lang w:eastAsia="x-none"/>
        </w:rPr>
        <w:t>זה</w:t>
      </w:r>
      <w:r w:rsidR="00DF7A79" w:rsidRPr="00FA0ED5">
        <w:rPr>
          <w:rFonts w:hint="cs"/>
          <w:rtl/>
          <w:lang w:eastAsia="x-none"/>
        </w:rPr>
        <w:t>?  תן ג' דרכים ליישב קושית הר"ן.</w:t>
      </w:r>
    </w:p>
    <w:p w:rsidR="00DF7A79" w:rsidRPr="00FA0ED5" w:rsidRDefault="00DF7A79" w:rsidP="008842E4">
      <w:pPr>
        <w:pStyle w:val="BodyText"/>
        <w:rPr>
          <w:rtl/>
          <w:lang w:eastAsia="x-none"/>
        </w:rPr>
      </w:pPr>
      <w:r w:rsidRPr="00FA0ED5">
        <w:rPr>
          <w:rFonts w:hint="cs"/>
          <w:rtl/>
          <w:lang w:eastAsia="x-none"/>
        </w:rPr>
        <w:t>[</w:t>
      </w:r>
      <w:r w:rsidR="008842E4">
        <w:rPr>
          <w:rFonts w:hint="cs"/>
          <w:rtl/>
          <w:lang w:eastAsia="x-none"/>
        </w:rPr>
        <w:t>ר"ן (א:)</w:t>
      </w:r>
      <w:r w:rsidR="00622003">
        <w:rPr>
          <w:rFonts w:hint="cs"/>
          <w:rtl/>
          <w:lang w:eastAsia="x-none"/>
        </w:rPr>
        <w:t xml:space="preserve"> לפי הרי"ף, ר"ן שם בדעת עצמו</w:t>
      </w:r>
      <w:r w:rsidR="008842E4">
        <w:rPr>
          <w:rFonts w:hint="cs"/>
          <w:rtl/>
          <w:lang w:eastAsia="x-none"/>
        </w:rPr>
        <w:t>, מאירי (ה: ד"ה עיקר) לפי הרמב"ם הל' טומאת מת (פ"ט הי"ב)</w:t>
      </w:r>
      <w:r w:rsidRPr="00FA0ED5">
        <w:rPr>
          <w:rFonts w:hint="cs"/>
          <w:rtl/>
          <w:lang w:eastAsia="x-none"/>
        </w:rPr>
        <w:t>]</w:t>
      </w:r>
    </w:p>
    <w:p w:rsidR="00DF7A79" w:rsidRPr="00FA0ED5" w:rsidRDefault="00DF7A79" w:rsidP="00DF7A79">
      <w:pPr>
        <w:pStyle w:val="BodyText"/>
        <w:rPr>
          <w:rtl/>
          <w:lang w:eastAsia="x-none"/>
        </w:rPr>
      </w:pPr>
    </w:p>
    <w:p w:rsidR="00DF7A79" w:rsidRPr="00FA0ED5" w:rsidRDefault="00930050" w:rsidP="004D3ED1">
      <w:pPr>
        <w:pStyle w:val="BodyText"/>
        <w:rPr>
          <w:rtl/>
          <w:lang w:eastAsia="x-none"/>
        </w:rPr>
      </w:pPr>
      <w:r>
        <w:rPr>
          <w:rFonts w:hint="cs"/>
          <w:rtl/>
          <w:lang w:eastAsia="x-none"/>
        </w:rPr>
        <w:t xml:space="preserve">20.  </w:t>
      </w:r>
      <w:r w:rsidR="00DF7A79" w:rsidRPr="00FA0ED5">
        <w:rPr>
          <w:rFonts w:hint="cs"/>
          <w:rtl/>
          <w:lang w:eastAsia="x-none"/>
        </w:rPr>
        <w:t>מה הקשה הר"ן על שיטת עצמו בענין "ספיקא היא וחיישינן מדרבנן" מדברי הרי"ף (ח:)?  מה תירץ האבני מילואים לקושית הר"ן?  תן ג' דרכים לדחות את דברי האבנ</w:t>
      </w:r>
      <w:r w:rsidR="004D3ED1">
        <w:rPr>
          <w:rFonts w:hint="cs"/>
          <w:rtl/>
          <w:lang w:eastAsia="x-none"/>
        </w:rPr>
        <w:t>"מ</w:t>
      </w:r>
      <w:r w:rsidR="00DF7A79" w:rsidRPr="00FA0ED5">
        <w:rPr>
          <w:rFonts w:hint="cs"/>
          <w:rtl/>
          <w:lang w:eastAsia="x-none"/>
        </w:rPr>
        <w:t>?  באר גדר דין חזקה לפי האבנ</w:t>
      </w:r>
      <w:r w:rsidR="004D3ED1">
        <w:rPr>
          <w:rFonts w:hint="cs"/>
          <w:rtl/>
          <w:lang w:eastAsia="x-none"/>
        </w:rPr>
        <w:t>"מ</w:t>
      </w:r>
      <w:r w:rsidR="00DF7A79" w:rsidRPr="00FA0ED5">
        <w:rPr>
          <w:rFonts w:hint="cs"/>
          <w:rtl/>
          <w:lang w:eastAsia="x-none"/>
        </w:rPr>
        <w:t>.</w:t>
      </w:r>
    </w:p>
    <w:p w:rsidR="00DF7A79" w:rsidRDefault="008842E4" w:rsidP="00DF7A79">
      <w:pPr>
        <w:pStyle w:val="BodyText"/>
        <w:rPr>
          <w:rtl/>
          <w:lang w:eastAsia="x-none"/>
        </w:rPr>
      </w:pPr>
      <w:r>
        <w:rPr>
          <w:rFonts w:hint="cs"/>
          <w:rtl/>
          <w:lang w:eastAsia="x-none"/>
        </w:rPr>
        <w:t>[ר"ן שם, אבני מילואים (סי' כז ס"ק יח), מאירי (ח:), גמ' פסחים (י.)]</w:t>
      </w:r>
    </w:p>
    <w:p w:rsidR="004D3ED1" w:rsidRDefault="004D3ED1" w:rsidP="00DF7A79">
      <w:pPr>
        <w:pStyle w:val="BodyText"/>
        <w:rPr>
          <w:rtl/>
          <w:lang w:eastAsia="x-none"/>
        </w:rPr>
      </w:pPr>
    </w:p>
    <w:p w:rsidR="00DF7A79" w:rsidRPr="00FA0ED5" w:rsidRDefault="00930050" w:rsidP="00622003">
      <w:pPr>
        <w:pStyle w:val="BodyText"/>
        <w:rPr>
          <w:rtl/>
          <w:lang w:eastAsia="x-none"/>
        </w:rPr>
      </w:pPr>
      <w:r>
        <w:rPr>
          <w:rFonts w:hint="cs"/>
          <w:rtl/>
          <w:lang w:eastAsia="x-none"/>
        </w:rPr>
        <w:t xml:space="preserve">21.  </w:t>
      </w:r>
      <w:r w:rsidR="00DF7A79" w:rsidRPr="00FA0ED5">
        <w:rPr>
          <w:rFonts w:hint="cs"/>
          <w:rtl/>
          <w:lang w:eastAsia="x-none"/>
        </w:rPr>
        <w:t xml:space="preserve">מה הדין אם כתב בגט הרי את מותרת לכל אדם, ונתן הגט לאשתו ואמר לה איני אישך </w:t>
      </w:r>
      <w:r w:rsidR="00DF7A79" w:rsidRPr="00FA0ED5">
        <w:rPr>
          <w:rtl/>
          <w:lang w:eastAsia="x-none"/>
        </w:rPr>
        <w:t>–</w:t>
      </w:r>
      <w:r w:rsidR="00DF7A79" w:rsidRPr="00FA0ED5">
        <w:rPr>
          <w:rFonts w:hint="cs"/>
          <w:rtl/>
          <w:lang w:eastAsia="x-none"/>
        </w:rPr>
        <w:t xml:space="preserve"> לדעת הטור, ולדעת הרמב"ם (לפי </w:t>
      </w:r>
      <w:r w:rsidR="00622003">
        <w:rPr>
          <w:rFonts w:hint="cs"/>
          <w:rtl/>
          <w:lang w:eastAsia="x-none"/>
        </w:rPr>
        <w:t xml:space="preserve">הב"י, ולפי </w:t>
      </w:r>
      <w:r w:rsidR="00DF7A79" w:rsidRPr="00FA0ED5">
        <w:rPr>
          <w:rFonts w:hint="cs"/>
          <w:rtl/>
          <w:lang w:eastAsia="x-none"/>
        </w:rPr>
        <w:t xml:space="preserve">המאירי)?  כיצד ביאר המאירי את מחלוקת הראשונים?  מתי כל הראשונים מודים שאם אמר לה לשון גרוע כשנתן </w:t>
      </w:r>
      <w:r w:rsidR="00622003">
        <w:rPr>
          <w:rFonts w:hint="cs"/>
          <w:rtl/>
          <w:lang w:eastAsia="x-none"/>
        </w:rPr>
        <w:t>לה גיטה</w:t>
      </w:r>
      <w:r w:rsidR="00DF7A79" w:rsidRPr="00FA0ED5">
        <w:rPr>
          <w:rFonts w:hint="cs"/>
          <w:rtl/>
          <w:lang w:eastAsia="x-none"/>
        </w:rPr>
        <w:t xml:space="preserve"> אינה מגורשת?</w:t>
      </w:r>
    </w:p>
    <w:p w:rsidR="00DF7A79" w:rsidRDefault="008842E4" w:rsidP="00DF7A79">
      <w:pPr>
        <w:pStyle w:val="BodyText"/>
        <w:rPr>
          <w:rtl/>
          <w:lang w:eastAsia="x-none"/>
        </w:rPr>
      </w:pPr>
      <w:r>
        <w:rPr>
          <w:rFonts w:hint="cs"/>
          <w:rtl/>
          <w:lang w:eastAsia="x-none"/>
        </w:rPr>
        <w:t>[טור (סי' קלו ס"ג) וב"י שם, מאירי (ה: ד"ה עיקר), משנה גיטין (עח.)]</w:t>
      </w:r>
    </w:p>
    <w:p w:rsidR="00DF7A79" w:rsidRPr="00FA0ED5" w:rsidRDefault="00DF7A79" w:rsidP="00DF7A79">
      <w:pPr>
        <w:pStyle w:val="BodyText"/>
        <w:rPr>
          <w:rtl/>
          <w:lang w:eastAsia="x-none"/>
        </w:rPr>
      </w:pPr>
    </w:p>
    <w:p w:rsidR="00DF7A79" w:rsidRPr="00FA0ED5" w:rsidRDefault="00930050" w:rsidP="004D3ED1">
      <w:pPr>
        <w:pStyle w:val="BodyText"/>
        <w:rPr>
          <w:rtl/>
          <w:lang w:eastAsia="x-none"/>
        </w:rPr>
      </w:pPr>
      <w:r>
        <w:rPr>
          <w:rFonts w:hint="cs"/>
          <w:rtl/>
          <w:lang w:eastAsia="x-none"/>
        </w:rPr>
        <w:t>22.</w:t>
      </w:r>
      <w:r>
        <w:rPr>
          <w:rFonts w:hint="cs"/>
          <w:rtl/>
          <w:lang w:eastAsia="x-none"/>
        </w:rPr>
        <w:tab/>
      </w:r>
      <w:r w:rsidR="00DF7A79" w:rsidRPr="00FA0ED5">
        <w:rPr>
          <w:rFonts w:hint="cs"/>
          <w:rtl/>
          <w:lang w:eastAsia="x-none"/>
        </w:rPr>
        <w:t xml:space="preserve">א)  האם צריך אמירה בגירושין </w:t>
      </w:r>
      <w:r w:rsidR="00DF7A79" w:rsidRPr="00FA0ED5">
        <w:rPr>
          <w:rtl/>
          <w:lang w:eastAsia="x-none"/>
        </w:rPr>
        <w:t>–</w:t>
      </w:r>
      <w:r w:rsidR="00DF7A79" w:rsidRPr="00FA0ED5">
        <w:rPr>
          <w:rFonts w:hint="cs"/>
          <w:rtl/>
          <w:lang w:eastAsia="x-none"/>
        </w:rPr>
        <w:t xml:space="preserve"> לפי אחרוני הרבנים במאירי, התוס' בגיטין</w:t>
      </w:r>
      <w:r w:rsidR="00DF7A79">
        <w:rPr>
          <w:rFonts w:hint="cs"/>
          <w:rtl/>
          <w:lang w:eastAsia="x-none"/>
        </w:rPr>
        <w:t xml:space="preserve"> (עח.)</w:t>
      </w:r>
      <w:r w:rsidR="00DF7A79" w:rsidRPr="00FA0ED5">
        <w:rPr>
          <w:rFonts w:hint="cs"/>
          <w:rtl/>
          <w:lang w:eastAsia="x-none"/>
        </w:rPr>
        <w:t>, בעל המאור</w:t>
      </w:r>
      <w:r w:rsidR="00DF7A79">
        <w:rPr>
          <w:rFonts w:hint="cs"/>
          <w:rtl/>
          <w:lang w:eastAsia="x-none"/>
        </w:rPr>
        <w:t xml:space="preserve"> שם</w:t>
      </w:r>
      <w:r w:rsidR="00DF7A79" w:rsidRPr="00FA0ED5">
        <w:rPr>
          <w:rFonts w:hint="cs"/>
          <w:rtl/>
          <w:lang w:eastAsia="x-none"/>
        </w:rPr>
        <w:t xml:space="preserve">, </w:t>
      </w:r>
      <w:r w:rsidR="00DF7A79" w:rsidRPr="00FA0ED5">
        <w:rPr>
          <w:rFonts w:hint="cs"/>
          <w:rtl/>
          <w:lang w:eastAsia="x-none"/>
        </w:rPr>
        <w:lastRenderedPageBreak/>
        <w:t>והרמב"ם?  למה?  איזה ראיה הביא המאירי לדעת אחרוני הרבנים?  כיצד אפשר לדחות ראיה זו</w:t>
      </w:r>
      <w:r w:rsidR="004D3ED1">
        <w:rPr>
          <w:rFonts w:hint="cs"/>
          <w:rtl/>
          <w:lang w:eastAsia="x-none"/>
        </w:rPr>
        <w:t>? (2)</w:t>
      </w:r>
    </w:p>
    <w:p w:rsidR="00DF7A79" w:rsidRPr="00FA0ED5" w:rsidRDefault="00DF7A79" w:rsidP="004D3ED1">
      <w:pPr>
        <w:pStyle w:val="BodyText"/>
        <w:ind w:firstLine="360"/>
        <w:rPr>
          <w:rtl/>
          <w:lang w:eastAsia="x-none"/>
        </w:rPr>
      </w:pPr>
      <w:r w:rsidRPr="00FA0ED5">
        <w:rPr>
          <w:rFonts w:hint="cs"/>
          <w:rtl/>
          <w:lang w:eastAsia="x-none"/>
        </w:rPr>
        <w:t xml:space="preserve">ב)  קיי"ל דבעינן "משלחה ואינה חוזרת".  מה בא דין זה ללמד </w:t>
      </w:r>
      <w:r w:rsidRPr="00FA0ED5">
        <w:rPr>
          <w:rtl/>
          <w:lang w:eastAsia="x-none"/>
        </w:rPr>
        <w:t>–</w:t>
      </w:r>
      <w:r w:rsidRPr="00FA0ED5">
        <w:rPr>
          <w:rFonts w:hint="cs"/>
          <w:rtl/>
          <w:lang w:eastAsia="x-none"/>
        </w:rPr>
        <w:t xml:space="preserve"> לפי התוס', ולפי בעה"מ?</w:t>
      </w:r>
    </w:p>
    <w:p w:rsidR="00DF7A79" w:rsidRDefault="008842E4" w:rsidP="00DF7A79">
      <w:pPr>
        <w:spacing w:after="0" w:line="240" w:lineRule="auto"/>
        <w:rPr>
          <w:rFonts w:cs="FrankRuehl"/>
          <w:sz w:val="26"/>
          <w:szCs w:val="26"/>
          <w:rtl/>
          <w:lang w:eastAsia="x-none"/>
        </w:rPr>
      </w:pPr>
      <w:r>
        <w:rPr>
          <w:rFonts w:cs="FrankRuehl" w:hint="cs"/>
          <w:sz w:val="26"/>
          <w:szCs w:val="26"/>
          <w:rtl/>
          <w:lang w:eastAsia="x-none"/>
        </w:rPr>
        <w:t>[מאירי (ו. ד"ה אף), תוס' גיטין (עח.) ור"ן ובעה"מ שם, רמב"ם הל' גירושין (פ"א הי"א) ולח"מ שם (ה"ט)]</w:t>
      </w:r>
    </w:p>
    <w:p w:rsidR="00DF7A79" w:rsidRPr="00FA0ED5" w:rsidRDefault="00DF7A79" w:rsidP="00DF7A79">
      <w:pPr>
        <w:spacing w:after="0" w:line="240" w:lineRule="auto"/>
        <w:rPr>
          <w:rFonts w:cs="FrankRuehl"/>
          <w:sz w:val="26"/>
          <w:szCs w:val="26"/>
          <w:lang w:eastAsia="x-none"/>
        </w:rPr>
      </w:pPr>
    </w:p>
    <w:p w:rsidR="00DF7A79" w:rsidRPr="00FA0ED5" w:rsidRDefault="00930050" w:rsidP="004D3ED1">
      <w:pPr>
        <w:pStyle w:val="BodyText"/>
        <w:rPr>
          <w:rtl/>
          <w:lang w:eastAsia="x-none"/>
        </w:rPr>
      </w:pPr>
      <w:r>
        <w:rPr>
          <w:rFonts w:hint="cs"/>
          <w:rtl/>
          <w:lang w:eastAsia="x-none"/>
        </w:rPr>
        <w:t xml:space="preserve">23.  </w:t>
      </w:r>
      <w:r w:rsidR="00DF7A79" w:rsidRPr="00FA0ED5">
        <w:rPr>
          <w:rFonts w:hint="cs"/>
          <w:rtl/>
          <w:lang w:eastAsia="x-none"/>
        </w:rPr>
        <w:t xml:space="preserve">הגמ' בקידושין הביאה ראיה מהגמ' בנזיר דשמואל סובר ידים שאין מוכיחות לא הויין ידים.  מה הקשו על זה התוס'?  ומה תירצו?  כיצד ביאר המהרש"א את </w:t>
      </w:r>
      <w:r w:rsidR="004D3ED1">
        <w:rPr>
          <w:rFonts w:hint="cs"/>
          <w:rtl/>
          <w:lang w:eastAsia="x-none"/>
        </w:rPr>
        <w:t>דבריהם</w:t>
      </w:r>
      <w:r w:rsidR="00DF7A79" w:rsidRPr="00FA0ED5">
        <w:rPr>
          <w:rFonts w:hint="cs"/>
          <w:rtl/>
          <w:lang w:eastAsia="x-none"/>
        </w:rPr>
        <w:t>?  מה תירץ הרא"ש לקושית התוס'?</w:t>
      </w:r>
    </w:p>
    <w:p w:rsidR="00DF7A79" w:rsidRDefault="00930050" w:rsidP="00DF7A79">
      <w:pPr>
        <w:pStyle w:val="BodyText"/>
        <w:rPr>
          <w:rtl/>
          <w:lang w:eastAsia="x-none"/>
        </w:rPr>
      </w:pPr>
      <w:r>
        <w:rPr>
          <w:rFonts w:hint="cs"/>
          <w:rtl/>
          <w:lang w:eastAsia="x-none"/>
        </w:rPr>
        <w:t>[</w:t>
      </w:r>
      <w:r w:rsidR="00BB768E">
        <w:rPr>
          <w:rFonts w:hint="cs"/>
          <w:rtl/>
          <w:lang w:eastAsia="x-none"/>
        </w:rPr>
        <w:t>תוס' (ה: ד"ה הא</w:t>
      </w:r>
      <w:r>
        <w:rPr>
          <w:rFonts w:hint="cs"/>
          <w:rtl/>
          <w:lang w:eastAsia="x-none"/>
        </w:rPr>
        <w:t>, הכא</w:t>
      </w:r>
      <w:r w:rsidR="00BB768E">
        <w:rPr>
          <w:rFonts w:hint="cs"/>
          <w:rtl/>
          <w:lang w:eastAsia="x-none"/>
        </w:rPr>
        <w:t>) ומהרש"א שם, רא"ש (סי</w:t>
      </w:r>
      <w:r>
        <w:rPr>
          <w:rFonts w:hint="cs"/>
          <w:rtl/>
          <w:lang w:eastAsia="x-none"/>
        </w:rPr>
        <w:t>' ב)</w:t>
      </w:r>
      <w:r w:rsidR="00BB768E">
        <w:rPr>
          <w:rFonts w:hint="cs"/>
          <w:rtl/>
          <w:lang w:eastAsia="x-none"/>
        </w:rPr>
        <w:t>]</w:t>
      </w:r>
    </w:p>
    <w:p w:rsidR="00DF7A79" w:rsidRPr="00FA0ED5" w:rsidRDefault="00DF7A79" w:rsidP="00DF7A79">
      <w:pPr>
        <w:pStyle w:val="BodyText"/>
        <w:rPr>
          <w:rtl/>
          <w:lang w:eastAsia="x-none"/>
        </w:rPr>
      </w:pPr>
    </w:p>
    <w:p w:rsidR="00DF7A79" w:rsidRPr="00FA0ED5" w:rsidRDefault="00930050" w:rsidP="00DF7A79">
      <w:pPr>
        <w:pStyle w:val="BodyText"/>
        <w:rPr>
          <w:rtl/>
          <w:lang w:val="x-none" w:eastAsia="x-none"/>
        </w:rPr>
      </w:pPr>
      <w:r>
        <w:rPr>
          <w:rFonts w:hint="cs"/>
          <w:rtl/>
          <w:lang w:val="x-none" w:eastAsia="x-none"/>
        </w:rPr>
        <w:t>24.</w:t>
      </w:r>
      <w:r>
        <w:rPr>
          <w:rFonts w:hint="cs"/>
          <w:rtl/>
          <w:lang w:val="x-none" w:eastAsia="x-none"/>
        </w:rPr>
        <w:tab/>
      </w:r>
      <w:r w:rsidR="00DF7A79" w:rsidRPr="00FA0ED5">
        <w:rPr>
          <w:rFonts w:hint="cs"/>
          <w:rtl/>
          <w:lang w:val="x-none" w:eastAsia="x-none"/>
        </w:rPr>
        <w:t>א)  מבואר בגמ' שהאומר הרי את חרופתי ביהודה מקודשת שכן ביהודה קורין לארוסה חרופה.  מה הקשה תלמיד הרשב"א על זה?  ומה תירץ? (3)</w:t>
      </w:r>
    </w:p>
    <w:p w:rsidR="00DF7A79" w:rsidRPr="00FA0ED5" w:rsidRDefault="00DF7A79" w:rsidP="004D3ED1">
      <w:pPr>
        <w:pStyle w:val="BodyText"/>
        <w:ind w:firstLine="360"/>
        <w:rPr>
          <w:rtl/>
          <w:lang w:eastAsia="x-none"/>
        </w:rPr>
      </w:pPr>
      <w:r w:rsidRPr="00FA0ED5">
        <w:rPr>
          <w:rFonts w:hint="cs"/>
          <w:rtl/>
          <w:lang w:eastAsia="x-none"/>
        </w:rPr>
        <w:t xml:space="preserve">ב)  מה חידש הרמב"ם באומר הרי את חרופתי?  במה נחלקו </w:t>
      </w:r>
      <w:r w:rsidR="004D3ED1">
        <w:rPr>
          <w:rFonts w:hint="cs"/>
          <w:rtl/>
          <w:lang w:eastAsia="x-none"/>
        </w:rPr>
        <w:t>המפרשים</w:t>
      </w:r>
      <w:r w:rsidRPr="00FA0ED5">
        <w:rPr>
          <w:rFonts w:hint="cs"/>
          <w:rtl/>
          <w:lang w:eastAsia="x-none"/>
        </w:rPr>
        <w:t xml:space="preserve"> בביאור דעת</w:t>
      </w:r>
      <w:r w:rsidR="004D3ED1">
        <w:rPr>
          <w:rFonts w:hint="cs"/>
          <w:rtl/>
          <w:lang w:eastAsia="x-none"/>
        </w:rPr>
        <w:t>ו</w:t>
      </w:r>
      <w:r w:rsidRPr="00FA0ED5">
        <w:rPr>
          <w:rFonts w:hint="cs"/>
          <w:rtl/>
          <w:lang w:eastAsia="x-none"/>
        </w:rPr>
        <w:t>?</w:t>
      </w:r>
    </w:p>
    <w:p w:rsidR="00DF7A79" w:rsidRDefault="00BB768E" w:rsidP="00DF7A79">
      <w:pPr>
        <w:pStyle w:val="BodyText"/>
        <w:rPr>
          <w:rtl/>
          <w:lang w:eastAsia="x-none"/>
        </w:rPr>
      </w:pPr>
      <w:r>
        <w:rPr>
          <w:rFonts w:hint="cs"/>
          <w:rtl/>
          <w:lang w:eastAsia="x-none"/>
        </w:rPr>
        <w:t>[תלמיד הרשב"א (ו. ד"ה ועוד), רמב"ם הל' אישות פ"ג ה"ו) וכס"מ שם, ריטב"א שם (ד"ה ופסק)]</w:t>
      </w:r>
    </w:p>
    <w:p w:rsidR="00DF7A79" w:rsidRPr="00FA0ED5" w:rsidRDefault="00DF7A79" w:rsidP="00DF7A79">
      <w:pPr>
        <w:pStyle w:val="BodyText"/>
        <w:rPr>
          <w:rtl/>
          <w:lang w:eastAsia="x-none"/>
        </w:rPr>
      </w:pPr>
    </w:p>
    <w:p w:rsidR="00DF7A79" w:rsidRPr="00FA0ED5" w:rsidRDefault="00930050" w:rsidP="00DF7A79">
      <w:pPr>
        <w:pStyle w:val="BodyText"/>
        <w:rPr>
          <w:rtl/>
          <w:lang w:eastAsia="x-none"/>
        </w:rPr>
      </w:pPr>
      <w:r>
        <w:rPr>
          <w:rFonts w:hint="cs"/>
          <w:rtl/>
          <w:lang w:eastAsia="x-none"/>
        </w:rPr>
        <w:t xml:space="preserve">25.  </w:t>
      </w:r>
      <w:r w:rsidR="00DF7A79" w:rsidRPr="00FA0ED5">
        <w:rPr>
          <w:rFonts w:hint="cs"/>
          <w:rtl/>
          <w:lang w:eastAsia="x-none"/>
        </w:rPr>
        <w:t xml:space="preserve">האם יכול לקרות קריאת שמע בלע"ז במקום שאין מבינים אותו לשון </w:t>
      </w:r>
      <w:r w:rsidR="00DF7A79" w:rsidRPr="00FA0ED5">
        <w:rPr>
          <w:rtl/>
          <w:lang w:eastAsia="x-none"/>
        </w:rPr>
        <w:t>–</w:t>
      </w:r>
      <w:r w:rsidR="00DF7A79" w:rsidRPr="00FA0ED5">
        <w:rPr>
          <w:rFonts w:hint="cs"/>
          <w:rtl/>
          <w:lang w:eastAsia="x-none"/>
        </w:rPr>
        <w:t xml:space="preserve"> לדעת הריטב"א\ביאור הלכה, לדעת הרמב"ם, ולדעת תלמיד הרשב"א?  למה?</w:t>
      </w:r>
    </w:p>
    <w:p w:rsidR="00DF7A79" w:rsidRDefault="00BB768E" w:rsidP="00DF7A79">
      <w:pPr>
        <w:pStyle w:val="BodyText"/>
        <w:rPr>
          <w:rtl/>
          <w:lang w:eastAsia="x-none"/>
        </w:rPr>
      </w:pPr>
      <w:r>
        <w:rPr>
          <w:rFonts w:hint="cs"/>
          <w:rtl/>
          <w:lang w:eastAsia="x-none"/>
        </w:rPr>
        <w:t>[ריטב"א (ו. ד"ה אלא), רמב"ם ותלמיד הרשב"א שם, בה"ל הל' קריאת שמע (סי' סב ד"ה יכול)]</w:t>
      </w:r>
    </w:p>
    <w:p w:rsidR="00DF7A79" w:rsidRPr="00FA0ED5" w:rsidRDefault="00DF7A79" w:rsidP="00DF7A79">
      <w:pPr>
        <w:pStyle w:val="BodyText"/>
        <w:rPr>
          <w:rtl/>
          <w:lang w:eastAsia="x-none"/>
        </w:rPr>
      </w:pPr>
    </w:p>
    <w:p w:rsidR="00622003" w:rsidRDefault="00622003" w:rsidP="00622003">
      <w:pPr>
        <w:pStyle w:val="BodyText"/>
        <w:rPr>
          <w:rtl/>
          <w:lang w:eastAsia="x-none"/>
        </w:rPr>
      </w:pPr>
      <w:r>
        <w:rPr>
          <w:rFonts w:hint="cs"/>
          <w:rtl/>
          <w:lang w:eastAsia="x-none"/>
        </w:rPr>
        <w:t>26.</w:t>
      </w:r>
      <w:r>
        <w:rPr>
          <w:rFonts w:hint="cs"/>
          <w:rtl/>
          <w:lang w:eastAsia="x-none"/>
        </w:rPr>
        <w:tab/>
        <w:t xml:space="preserve">א)  </w:t>
      </w:r>
      <w:r w:rsidR="00DF7A79" w:rsidRPr="00FA0ED5">
        <w:rPr>
          <w:rFonts w:hint="cs"/>
          <w:rtl/>
          <w:lang w:eastAsia="x-none"/>
        </w:rPr>
        <w:t>מה הדין אם היה מדבר על עסקי קידושין ואמר לאשה "הרי את מיוחדת לי"</w:t>
      </w:r>
      <w:r w:rsidR="00BB768E">
        <w:rPr>
          <w:rFonts w:hint="cs"/>
          <w:rtl/>
          <w:lang w:eastAsia="x-none"/>
        </w:rPr>
        <w:t xml:space="preserve"> </w:t>
      </w:r>
      <w:r w:rsidR="00BB768E">
        <w:rPr>
          <w:rtl/>
          <w:lang w:eastAsia="x-none"/>
        </w:rPr>
        <w:t>–</w:t>
      </w:r>
      <w:r w:rsidR="00BB768E">
        <w:rPr>
          <w:rFonts w:hint="cs"/>
          <w:rtl/>
          <w:lang w:eastAsia="x-none"/>
        </w:rPr>
        <w:t xml:space="preserve"> לפי הגמ'</w:t>
      </w:r>
      <w:r>
        <w:rPr>
          <w:rFonts w:hint="cs"/>
          <w:rtl/>
          <w:lang w:eastAsia="x-none"/>
        </w:rPr>
        <w:t>?  מה הוסיף בזה</w:t>
      </w:r>
      <w:r w:rsidR="00BB768E">
        <w:rPr>
          <w:rFonts w:hint="cs"/>
          <w:rtl/>
          <w:lang w:eastAsia="x-none"/>
        </w:rPr>
        <w:t xml:space="preserve"> הר"י הזקן?</w:t>
      </w:r>
    </w:p>
    <w:p w:rsidR="00DF7A79" w:rsidRPr="00FA0ED5" w:rsidRDefault="00622003" w:rsidP="00622003">
      <w:pPr>
        <w:pStyle w:val="BodyText"/>
        <w:ind w:firstLine="360"/>
        <w:rPr>
          <w:rtl/>
          <w:lang w:eastAsia="x-none"/>
        </w:rPr>
      </w:pPr>
      <w:r>
        <w:rPr>
          <w:rFonts w:hint="cs"/>
          <w:rtl/>
          <w:lang w:eastAsia="x-none"/>
        </w:rPr>
        <w:t xml:space="preserve">ב)  </w:t>
      </w:r>
      <w:r w:rsidR="00BB768E">
        <w:rPr>
          <w:rFonts w:hint="cs"/>
          <w:rtl/>
          <w:lang w:eastAsia="x-none"/>
        </w:rPr>
        <w:t>מה הדין אם לא היה מדבר על עסקי קידושיה</w:t>
      </w:r>
      <w:r w:rsidR="00DF7A79" w:rsidRPr="00FA0ED5">
        <w:rPr>
          <w:rFonts w:hint="cs"/>
          <w:rtl/>
          <w:lang w:eastAsia="x-none"/>
        </w:rPr>
        <w:t>, והאשה אמרה שהיא הבינה שהאיש רצה לקדשה?  למה?  מה קשה על שיטת הרשב"א בזה?  כיצד אפשר לבאר שיטת הרשב"א בב' דרכים?</w:t>
      </w:r>
    </w:p>
    <w:p w:rsidR="00DF7A79" w:rsidRDefault="00BB768E" w:rsidP="00BB768E">
      <w:pPr>
        <w:pStyle w:val="BodyText"/>
        <w:rPr>
          <w:rtl/>
          <w:lang w:eastAsia="x-none"/>
        </w:rPr>
      </w:pPr>
      <w:r w:rsidRPr="00FA0ED5">
        <w:rPr>
          <w:rFonts w:hint="cs"/>
          <w:rtl/>
          <w:lang w:eastAsia="x-none"/>
        </w:rPr>
        <w:t>[</w:t>
      </w:r>
      <w:r>
        <w:rPr>
          <w:rFonts w:hint="cs"/>
          <w:rtl/>
          <w:lang w:eastAsia="x-none"/>
        </w:rPr>
        <w:t xml:space="preserve">גמ' (ו.) ור"י הזקן, </w:t>
      </w:r>
      <w:r w:rsidRPr="00FA0ED5">
        <w:rPr>
          <w:rFonts w:hint="cs"/>
          <w:rtl/>
          <w:lang w:eastAsia="x-none"/>
        </w:rPr>
        <w:t>רשב"א</w:t>
      </w:r>
      <w:r>
        <w:rPr>
          <w:rFonts w:hint="cs"/>
          <w:rtl/>
          <w:lang w:eastAsia="x-none"/>
        </w:rPr>
        <w:t xml:space="preserve"> שם (ד"ה במאי)</w:t>
      </w:r>
      <w:r w:rsidRPr="00FA0ED5">
        <w:rPr>
          <w:rFonts w:hint="cs"/>
          <w:rtl/>
          <w:lang w:eastAsia="x-none"/>
        </w:rPr>
        <w:t>, מאירי</w:t>
      </w:r>
      <w:r>
        <w:rPr>
          <w:rFonts w:hint="cs"/>
          <w:rtl/>
          <w:lang w:eastAsia="x-none"/>
        </w:rPr>
        <w:t xml:space="preserve"> שם (ד"ה נתן), אבני מילואים (סי' כז ס"ק ו)</w:t>
      </w:r>
      <w:r w:rsidRPr="00FA0ED5">
        <w:rPr>
          <w:rFonts w:hint="cs"/>
          <w:rtl/>
          <w:lang w:eastAsia="x-none"/>
        </w:rPr>
        <w:t>]</w:t>
      </w:r>
    </w:p>
    <w:p w:rsidR="00DF7A79" w:rsidRPr="00FA0ED5" w:rsidRDefault="00DF7A79" w:rsidP="00DF7A79">
      <w:pPr>
        <w:pStyle w:val="BodyText"/>
        <w:rPr>
          <w:rtl/>
          <w:lang w:eastAsia="x-none"/>
        </w:rPr>
      </w:pPr>
    </w:p>
    <w:p w:rsidR="00DF7A79" w:rsidRPr="00FA0ED5" w:rsidRDefault="00930050" w:rsidP="00622003">
      <w:pPr>
        <w:pStyle w:val="BodyText"/>
        <w:rPr>
          <w:rtl/>
          <w:lang w:eastAsia="x-none"/>
        </w:rPr>
      </w:pPr>
      <w:r>
        <w:rPr>
          <w:rFonts w:hint="cs"/>
          <w:rtl/>
          <w:lang w:eastAsia="x-none"/>
        </w:rPr>
        <w:t xml:space="preserve">27.  </w:t>
      </w:r>
      <w:r w:rsidR="00DF7A79" w:rsidRPr="00FA0ED5">
        <w:rPr>
          <w:rFonts w:hint="cs"/>
          <w:rtl/>
          <w:lang w:eastAsia="x-none"/>
        </w:rPr>
        <w:t>הגמ' מקשה שאם אמר לשון מסופק, ולא היה מדבר עמה על עסקי ג</w:t>
      </w:r>
      <w:r>
        <w:rPr>
          <w:rFonts w:hint="cs"/>
          <w:rtl/>
          <w:lang w:eastAsia="x-none"/>
        </w:rPr>
        <w:t>ו"ק</w:t>
      </w:r>
      <w:r w:rsidR="00DF7A79" w:rsidRPr="00FA0ED5">
        <w:rPr>
          <w:rFonts w:hint="cs"/>
          <w:rtl/>
          <w:lang w:eastAsia="x-none"/>
        </w:rPr>
        <w:t xml:space="preserve">, מנא ידעה מאי קאמר לה.  האם קושיא זו היא רק על לשון המסופק לקידושין או אף על לשון המסופק לגירושין </w:t>
      </w:r>
      <w:r w:rsidR="00DF7A79" w:rsidRPr="00FA0ED5">
        <w:rPr>
          <w:rtl/>
          <w:lang w:eastAsia="x-none"/>
        </w:rPr>
        <w:t>–</w:t>
      </w:r>
      <w:r w:rsidR="00DF7A79" w:rsidRPr="00FA0ED5">
        <w:rPr>
          <w:rFonts w:hint="cs"/>
          <w:rtl/>
          <w:lang w:eastAsia="x-none"/>
        </w:rPr>
        <w:t xml:space="preserve"> לפי רש"י, ולפי הריטב"א?  איזה ב' קושיות אפשר להקשות על שיטת רש"י?  כיצד אפשר ליישב ב' קושיות אלו?</w:t>
      </w:r>
    </w:p>
    <w:p w:rsidR="00DF7A79" w:rsidRDefault="00BB768E" w:rsidP="00BB768E">
      <w:pPr>
        <w:pStyle w:val="BodyText"/>
        <w:rPr>
          <w:rtl/>
          <w:lang w:eastAsia="x-none"/>
        </w:rPr>
      </w:pPr>
      <w:r>
        <w:rPr>
          <w:rFonts w:hint="cs"/>
          <w:rtl/>
          <w:lang w:eastAsia="x-none"/>
        </w:rPr>
        <w:t>[רש"י (ו. ד"ה במאי, מנא) ורש"ש שם, ריטב"א תוס' הרא"ש ותלמיד הרשב"א שם]</w:t>
      </w:r>
    </w:p>
    <w:p w:rsidR="00DF7A79" w:rsidRPr="00FA0ED5" w:rsidRDefault="00DF7A79" w:rsidP="00DF7A79">
      <w:pPr>
        <w:pStyle w:val="BodyText"/>
        <w:rPr>
          <w:rtl/>
          <w:lang w:eastAsia="x-none"/>
        </w:rPr>
      </w:pPr>
    </w:p>
    <w:p w:rsidR="00BB768E" w:rsidRDefault="00930050" w:rsidP="00DF7A79">
      <w:pPr>
        <w:spacing w:after="0" w:line="240" w:lineRule="auto"/>
        <w:rPr>
          <w:rFonts w:cs="FrankRuehl"/>
          <w:sz w:val="26"/>
          <w:szCs w:val="26"/>
          <w:rtl/>
          <w:lang w:val="x-none" w:eastAsia="x-none"/>
        </w:rPr>
      </w:pPr>
      <w:r>
        <w:rPr>
          <w:rFonts w:cs="FrankRuehl" w:hint="cs"/>
          <w:sz w:val="26"/>
          <w:szCs w:val="26"/>
          <w:rtl/>
          <w:lang w:val="x-none" w:eastAsia="x-none"/>
        </w:rPr>
        <w:t xml:space="preserve">28.  </w:t>
      </w:r>
      <w:r w:rsidR="00DF7A79" w:rsidRPr="00FA0ED5">
        <w:rPr>
          <w:rFonts w:cs="FrankRuehl" w:hint="cs"/>
          <w:sz w:val="26"/>
          <w:szCs w:val="26"/>
          <w:rtl/>
          <w:lang w:val="x-none" w:eastAsia="x-none"/>
        </w:rPr>
        <w:t>"הפודה מעשר שני ולא קרא שם ר' יוסי אומר דיו ר' יהודה אומר צריך לפרש."  האם צריך להיות מדבר על עסקי פדיון לפי ר' יוסי?  ולמה?</w:t>
      </w:r>
    </w:p>
    <w:p w:rsidR="00DF7A79" w:rsidRPr="00FA0ED5" w:rsidRDefault="00DF7A79" w:rsidP="00BB768E">
      <w:pPr>
        <w:spacing w:after="0" w:line="240" w:lineRule="auto"/>
        <w:rPr>
          <w:rFonts w:cs="FrankRuehl"/>
          <w:sz w:val="26"/>
          <w:szCs w:val="26"/>
          <w:lang w:eastAsia="x-none"/>
        </w:rPr>
      </w:pPr>
      <w:r w:rsidRPr="00FA0ED5">
        <w:rPr>
          <w:rFonts w:cs="FrankRuehl" w:hint="cs"/>
          <w:sz w:val="26"/>
          <w:szCs w:val="26"/>
          <w:rtl/>
          <w:lang w:val="x-none" w:eastAsia="x-none"/>
        </w:rPr>
        <w:t>[</w:t>
      </w:r>
      <w:r w:rsidR="00BB768E">
        <w:rPr>
          <w:rFonts w:cs="FrankRuehl" w:hint="cs"/>
          <w:sz w:val="26"/>
          <w:szCs w:val="26"/>
          <w:rtl/>
          <w:lang w:val="x-none" w:eastAsia="x-none"/>
        </w:rPr>
        <w:t>משנה מע"ש (פ"ד מ"ז) ו</w:t>
      </w:r>
      <w:r w:rsidRPr="00FA0ED5">
        <w:rPr>
          <w:rFonts w:cs="FrankRuehl" w:hint="cs"/>
          <w:sz w:val="26"/>
          <w:szCs w:val="26"/>
          <w:rtl/>
          <w:lang w:val="x-none" w:eastAsia="x-none"/>
        </w:rPr>
        <w:t>ר"ש</w:t>
      </w:r>
      <w:r w:rsidR="00BB768E">
        <w:rPr>
          <w:rFonts w:cs="FrankRuehl" w:hint="cs"/>
          <w:sz w:val="26"/>
          <w:szCs w:val="26"/>
          <w:rtl/>
          <w:lang w:val="x-none" w:eastAsia="x-none"/>
        </w:rPr>
        <w:t xml:space="preserve"> ותוס' יו"ט שם</w:t>
      </w:r>
      <w:r w:rsidRPr="00FA0ED5">
        <w:rPr>
          <w:rFonts w:cs="FrankRuehl" w:hint="cs"/>
          <w:sz w:val="26"/>
          <w:szCs w:val="26"/>
          <w:rtl/>
          <w:lang w:val="x-none" w:eastAsia="x-none"/>
        </w:rPr>
        <w:t>, רמב"ם</w:t>
      </w:r>
      <w:r w:rsidR="00BB768E">
        <w:rPr>
          <w:rFonts w:cs="FrankRuehl" w:hint="cs"/>
          <w:sz w:val="26"/>
          <w:szCs w:val="26"/>
          <w:rtl/>
          <w:lang w:val="x-none" w:eastAsia="x-none"/>
        </w:rPr>
        <w:t xml:space="preserve"> הל' מע"ש (פ"ד ה"א)</w:t>
      </w:r>
      <w:r w:rsidRPr="00FA0ED5">
        <w:rPr>
          <w:rFonts w:cs="FrankRuehl" w:hint="cs"/>
          <w:sz w:val="26"/>
          <w:szCs w:val="26"/>
          <w:rtl/>
          <w:lang w:val="x-none" w:eastAsia="x-none"/>
        </w:rPr>
        <w:t xml:space="preserve"> </w:t>
      </w:r>
      <w:r w:rsidR="00BB768E">
        <w:rPr>
          <w:rFonts w:cs="FrankRuehl" w:hint="cs"/>
          <w:sz w:val="26"/>
          <w:szCs w:val="26"/>
          <w:rtl/>
          <w:lang w:val="x-none" w:eastAsia="x-none"/>
        </w:rPr>
        <w:t>ו</w:t>
      </w:r>
      <w:r w:rsidRPr="00FA0ED5">
        <w:rPr>
          <w:rFonts w:cs="FrankRuehl" w:hint="cs"/>
          <w:sz w:val="26"/>
          <w:szCs w:val="26"/>
          <w:rtl/>
          <w:lang w:val="x-none" w:eastAsia="x-none"/>
        </w:rPr>
        <w:t>מהר"י קורקוס</w:t>
      </w:r>
      <w:r w:rsidR="00BB768E">
        <w:rPr>
          <w:rFonts w:cs="FrankRuehl" w:hint="cs"/>
          <w:sz w:val="26"/>
          <w:szCs w:val="26"/>
          <w:rtl/>
          <w:lang w:val="x-none" w:eastAsia="x-none"/>
        </w:rPr>
        <w:t xml:space="preserve"> שם</w:t>
      </w:r>
      <w:r w:rsidRPr="00FA0ED5">
        <w:rPr>
          <w:rFonts w:cs="FrankRuehl" w:hint="cs"/>
          <w:sz w:val="26"/>
          <w:szCs w:val="26"/>
          <w:rtl/>
          <w:lang w:val="x-none" w:eastAsia="x-none"/>
        </w:rPr>
        <w:t>]</w:t>
      </w:r>
    </w:p>
    <w:p w:rsidR="00DF7A79" w:rsidRPr="00FA0ED5" w:rsidRDefault="00DF7A79" w:rsidP="00DF7A79">
      <w:pPr>
        <w:spacing w:after="0" w:line="240" w:lineRule="auto"/>
        <w:rPr>
          <w:rFonts w:cs="FrankRuehl"/>
          <w:sz w:val="26"/>
          <w:szCs w:val="26"/>
          <w:lang w:eastAsia="x-none"/>
        </w:rPr>
      </w:pPr>
    </w:p>
    <w:p w:rsidR="00DF7A79" w:rsidRPr="00FA0ED5" w:rsidRDefault="00930050" w:rsidP="004D3ED1">
      <w:pPr>
        <w:spacing w:after="0" w:line="240" w:lineRule="auto"/>
        <w:rPr>
          <w:rFonts w:cs="FrankRuehl"/>
          <w:sz w:val="26"/>
          <w:szCs w:val="26"/>
          <w:rtl/>
          <w:lang w:eastAsia="x-none"/>
        </w:rPr>
      </w:pPr>
      <w:r>
        <w:rPr>
          <w:rFonts w:cs="FrankRuehl" w:hint="cs"/>
          <w:sz w:val="26"/>
          <w:szCs w:val="26"/>
          <w:rtl/>
          <w:lang w:eastAsia="x-none"/>
        </w:rPr>
        <w:t xml:space="preserve">29.  </w:t>
      </w:r>
      <w:r w:rsidR="00DF7A79" w:rsidRPr="00FA0ED5">
        <w:rPr>
          <w:rFonts w:cs="FrankRuehl" w:hint="cs"/>
          <w:sz w:val="26"/>
          <w:szCs w:val="26"/>
          <w:rtl/>
          <w:lang w:eastAsia="x-none"/>
        </w:rPr>
        <w:t xml:space="preserve">מה הדין אם נתן גט לשפחתו ואמר לה הרי את מותרת לכל אדם?  </w:t>
      </w:r>
      <w:r w:rsidR="00DF7A79">
        <w:rPr>
          <w:rFonts w:cs="FrankRuehl" w:hint="cs"/>
          <w:sz w:val="26"/>
          <w:szCs w:val="26"/>
          <w:rtl/>
          <w:lang w:eastAsia="x-none"/>
        </w:rPr>
        <w:t>ו</w:t>
      </w:r>
      <w:r w:rsidR="00DF7A79" w:rsidRPr="00FA0ED5">
        <w:rPr>
          <w:rFonts w:cs="FrankRuehl" w:hint="cs"/>
          <w:sz w:val="26"/>
          <w:szCs w:val="26"/>
          <w:rtl/>
          <w:lang w:eastAsia="x-none"/>
        </w:rPr>
        <w:t xml:space="preserve">מה הטעם </w:t>
      </w:r>
      <w:r w:rsidR="00DF7A79" w:rsidRPr="00FA0ED5">
        <w:rPr>
          <w:rFonts w:cs="FrankRuehl"/>
          <w:sz w:val="26"/>
          <w:szCs w:val="26"/>
          <w:rtl/>
          <w:lang w:eastAsia="x-none"/>
        </w:rPr>
        <w:t>–</w:t>
      </w:r>
      <w:r w:rsidR="00DF7A79" w:rsidRPr="00FA0ED5">
        <w:rPr>
          <w:rFonts w:cs="FrankRuehl" w:hint="cs"/>
          <w:sz w:val="26"/>
          <w:szCs w:val="26"/>
          <w:rtl/>
          <w:lang w:eastAsia="x-none"/>
        </w:rPr>
        <w:t xml:space="preserve"> לפי רש"י, הרא"ש, והר"י הזקן?  תן נפק</w:t>
      </w:r>
      <w:r>
        <w:rPr>
          <w:rFonts w:cs="FrankRuehl" w:hint="cs"/>
          <w:sz w:val="26"/>
          <w:szCs w:val="26"/>
          <w:rtl/>
          <w:lang w:eastAsia="x-none"/>
        </w:rPr>
        <w:t>"מ</w:t>
      </w:r>
      <w:r w:rsidR="00DF7A79" w:rsidRPr="00FA0ED5">
        <w:rPr>
          <w:rFonts w:cs="FrankRuehl" w:hint="cs"/>
          <w:sz w:val="26"/>
          <w:szCs w:val="26"/>
          <w:rtl/>
          <w:lang w:eastAsia="x-none"/>
        </w:rPr>
        <w:t xml:space="preserve"> בין רש"י והמאירי.</w:t>
      </w:r>
      <w:r>
        <w:rPr>
          <w:rFonts w:cs="FrankRuehl" w:hint="cs"/>
          <w:sz w:val="26"/>
          <w:szCs w:val="26"/>
          <w:rtl/>
          <w:lang w:eastAsia="x-none"/>
        </w:rPr>
        <w:t xml:space="preserve">  האם טבילה שניה בשפחה היא מה"ת לפי הר"י הזקן?  באר.</w:t>
      </w:r>
    </w:p>
    <w:p w:rsidR="00DF7A79" w:rsidRDefault="00BB768E" w:rsidP="00930050">
      <w:pPr>
        <w:spacing w:after="0" w:line="240" w:lineRule="auto"/>
        <w:rPr>
          <w:rFonts w:cs="FrankRuehl"/>
          <w:sz w:val="26"/>
          <w:szCs w:val="26"/>
          <w:rtl/>
          <w:lang w:eastAsia="x-none"/>
        </w:rPr>
      </w:pPr>
      <w:r>
        <w:rPr>
          <w:rFonts w:cs="FrankRuehl" w:hint="cs"/>
          <w:sz w:val="26"/>
          <w:szCs w:val="26"/>
          <w:rtl/>
          <w:lang w:eastAsia="x-none"/>
        </w:rPr>
        <w:t xml:space="preserve">[רש"י (ו: ד"ה הרי), תוס' הרא"ש </w:t>
      </w:r>
      <w:r w:rsidR="00930050">
        <w:rPr>
          <w:rFonts w:cs="FrankRuehl" w:hint="cs"/>
          <w:sz w:val="26"/>
          <w:szCs w:val="26"/>
          <w:rtl/>
          <w:lang w:eastAsia="x-none"/>
        </w:rPr>
        <w:t xml:space="preserve">ומאירי </w:t>
      </w:r>
      <w:r>
        <w:rPr>
          <w:rFonts w:cs="FrankRuehl" w:hint="cs"/>
          <w:sz w:val="26"/>
          <w:szCs w:val="26"/>
          <w:rtl/>
          <w:lang w:eastAsia="x-none"/>
        </w:rPr>
        <w:t>שם</w:t>
      </w:r>
      <w:r w:rsidR="00930050">
        <w:rPr>
          <w:rFonts w:cs="FrankRuehl" w:hint="cs"/>
          <w:sz w:val="26"/>
          <w:szCs w:val="26"/>
          <w:rtl/>
          <w:lang w:eastAsia="x-none"/>
        </w:rPr>
        <w:t>, מגיד משנה הל' איסורי ביאה (פי"ג הי"ב)</w:t>
      </w:r>
      <w:r>
        <w:rPr>
          <w:rFonts w:cs="FrankRuehl" w:hint="cs"/>
          <w:sz w:val="26"/>
          <w:szCs w:val="26"/>
          <w:rtl/>
          <w:lang w:eastAsia="x-none"/>
        </w:rPr>
        <w:t>]</w:t>
      </w:r>
    </w:p>
    <w:p w:rsidR="00BB768E" w:rsidRPr="00FA0ED5" w:rsidRDefault="00BB768E" w:rsidP="00DF7A79">
      <w:pPr>
        <w:spacing w:after="0" w:line="240" w:lineRule="auto"/>
        <w:rPr>
          <w:rFonts w:cs="FrankRuehl"/>
          <w:sz w:val="26"/>
          <w:szCs w:val="26"/>
          <w:rtl/>
          <w:lang w:eastAsia="x-none"/>
        </w:rPr>
      </w:pPr>
    </w:p>
    <w:p w:rsidR="003F2164" w:rsidRDefault="00930050" w:rsidP="00622003">
      <w:pPr>
        <w:spacing w:after="0" w:line="240" w:lineRule="auto"/>
        <w:rPr>
          <w:rFonts w:cs="FrankRuehl"/>
          <w:sz w:val="26"/>
          <w:szCs w:val="26"/>
          <w:rtl/>
          <w:lang w:eastAsia="x-none"/>
        </w:rPr>
      </w:pPr>
      <w:r>
        <w:rPr>
          <w:rFonts w:cs="FrankRuehl" w:hint="cs"/>
          <w:sz w:val="26"/>
          <w:szCs w:val="26"/>
          <w:rtl/>
          <w:lang w:eastAsia="x-none"/>
        </w:rPr>
        <w:t xml:space="preserve">30.  </w:t>
      </w:r>
      <w:r w:rsidR="00DF7A79" w:rsidRPr="00FA0ED5">
        <w:rPr>
          <w:rFonts w:cs="FrankRuehl" w:hint="cs"/>
          <w:sz w:val="26"/>
          <w:szCs w:val="26"/>
          <w:rtl/>
          <w:lang w:eastAsia="x-none"/>
        </w:rPr>
        <w:t>מה הדין אם נתן גט לאשתו ואמר לה אין לי עסק בך?  ולמה?  באר לפי הר"י הזקן, הרשב"א, והמאירי</w:t>
      </w:r>
      <w:r w:rsidR="00622003">
        <w:rPr>
          <w:rFonts w:cs="FrankRuehl" w:hint="cs"/>
          <w:sz w:val="26"/>
          <w:szCs w:val="26"/>
          <w:rtl/>
          <w:lang w:eastAsia="x-none"/>
        </w:rPr>
        <w:t xml:space="preserve">.  </w:t>
      </w:r>
      <w:r w:rsidR="00DF7A79" w:rsidRPr="00FA0ED5">
        <w:rPr>
          <w:rFonts w:cs="FrankRuehl" w:hint="cs"/>
          <w:sz w:val="26"/>
          <w:szCs w:val="26"/>
          <w:rtl/>
          <w:lang w:eastAsia="x-none"/>
        </w:rPr>
        <w:t>תן נפק"מ בין הרשב"א והמאירי.</w:t>
      </w:r>
    </w:p>
    <w:p w:rsidR="00903212" w:rsidRDefault="00930050" w:rsidP="00BB768E">
      <w:pPr>
        <w:spacing w:after="0" w:line="240" w:lineRule="auto"/>
        <w:rPr>
          <w:rFonts w:cs="FrankRuehl"/>
          <w:sz w:val="26"/>
          <w:szCs w:val="26"/>
          <w:rtl/>
          <w:lang w:eastAsia="x-none"/>
        </w:rPr>
      </w:pPr>
      <w:r>
        <w:rPr>
          <w:rFonts w:cs="FrankRuehl" w:hint="cs"/>
          <w:sz w:val="26"/>
          <w:szCs w:val="26"/>
          <w:rtl/>
          <w:lang w:eastAsia="x-none"/>
        </w:rPr>
        <w:t>[גמ' (ו:) ור"י הזקן שם, רשב"א שם (ד"ה הא דבעא), מאירי שם (ד"ה כתב)]</w:t>
      </w:r>
    </w:p>
    <w:p w:rsidR="00BB768E" w:rsidRPr="00903212" w:rsidRDefault="00903212" w:rsidP="00903212">
      <w:pPr>
        <w:tabs>
          <w:tab w:val="left" w:pos="3330"/>
        </w:tabs>
        <w:rPr>
          <w:rFonts w:cs="FrankRuehl"/>
          <w:sz w:val="26"/>
          <w:szCs w:val="26"/>
          <w:lang w:eastAsia="x-none"/>
        </w:rPr>
      </w:pPr>
      <w:bookmarkStart w:id="0" w:name="_GoBack"/>
      <w:bookmarkEnd w:id="0"/>
      <w:r>
        <w:rPr>
          <w:rFonts w:cs="FrankRuehl"/>
          <w:sz w:val="26"/>
          <w:szCs w:val="26"/>
          <w:rtl/>
          <w:lang w:eastAsia="x-none"/>
        </w:rPr>
        <w:tab/>
      </w:r>
    </w:p>
    <w:sectPr w:rsidR="00BB768E" w:rsidRPr="00903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BE7"/>
    <w:rsid w:val="00035131"/>
    <w:rsid w:val="00044B04"/>
    <w:rsid w:val="000769AE"/>
    <w:rsid w:val="000D57B6"/>
    <w:rsid w:val="00113A73"/>
    <w:rsid w:val="0012581F"/>
    <w:rsid w:val="0015374A"/>
    <w:rsid w:val="00157830"/>
    <w:rsid w:val="001760AF"/>
    <w:rsid w:val="00190313"/>
    <w:rsid w:val="001A6D7C"/>
    <w:rsid w:val="002374F5"/>
    <w:rsid w:val="002533F8"/>
    <w:rsid w:val="0028553E"/>
    <w:rsid w:val="00295EC8"/>
    <w:rsid w:val="002A45B3"/>
    <w:rsid w:val="00345090"/>
    <w:rsid w:val="00380F4E"/>
    <w:rsid w:val="003B5E02"/>
    <w:rsid w:val="003C61C0"/>
    <w:rsid w:val="003D366D"/>
    <w:rsid w:val="003F2164"/>
    <w:rsid w:val="00432F93"/>
    <w:rsid w:val="00483CAB"/>
    <w:rsid w:val="004B0531"/>
    <w:rsid w:val="004B5C0A"/>
    <w:rsid w:val="004D3ED1"/>
    <w:rsid w:val="004F18FA"/>
    <w:rsid w:val="00503141"/>
    <w:rsid w:val="0051622D"/>
    <w:rsid w:val="0052377E"/>
    <w:rsid w:val="00544814"/>
    <w:rsid w:val="005B7165"/>
    <w:rsid w:val="00605C13"/>
    <w:rsid w:val="00622003"/>
    <w:rsid w:val="0063181E"/>
    <w:rsid w:val="00645FAC"/>
    <w:rsid w:val="00654EB9"/>
    <w:rsid w:val="00672719"/>
    <w:rsid w:val="00693E64"/>
    <w:rsid w:val="006D67F8"/>
    <w:rsid w:val="007536ED"/>
    <w:rsid w:val="0077081B"/>
    <w:rsid w:val="008067CD"/>
    <w:rsid w:val="00806FB7"/>
    <w:rsid w:val="008819A5"/>
    <w:rsid w:val="008842E4"/>
    <w:rsid w:val="00890D0E"/>
    <w:rsid w:val="008E0EAC"/>
    <w:rsid w:val="008E22CF"/>
    <w:rsid w:val="00903212"/>
    <w:rsid w:val="00930050"/>
    <w:rsid w:val="00936AA8"/>
    <w:rsid w:val="00945886"/>
    <w:rsid w:val="0098275A"/>
    <w:rsid w:val="00A2533D"/>
    <w:rsid w:val="00A31369"/>
    <w:rsid w:val="00A4015B"/>
    <w:rsid w:val="00A65C5B"/>
    <w:rsid w:val="00B1269E"/>
    <w:rsid w:val="00B35962"/>
    <w:rsid w:val="00B42343"/>
    <w:rsid w:val="00B77C3D"/>
    <w:rsid w:val="00BB768E"/>
    <w:rsid w:val="00BF4AFD"/>
    <w:rsid w:val="00C6693E"/>
    <w:rsid w:val="00C80CE1"/>
    <w:rsid w:val="00C94767"/>
    <w:rsid w:val="00D017C0"/>
    <w:rsid w:val="00D07084"/>
    <w:rsid w:val="00D12B17"/>
    <w:rsid w:val="00DA6DD2"/>
    <w:rsid w:val="00DB185D"/>
    <w:rsid w:val="00DF7A79"/>
    <w:rsid w:val="00E03B0D"/>
    <w:rsid w:val="00E11F72"/>
    <w:rsid w:val="00E14E63"/>
    <w:rsid w:val="00E65FC0"/>
    <w:rsid w:val="00E977AB"/>
    <w:rsid w:val="00EF0550"/>
    <w:rsid w:val="00F11724"/>
    <w:rsid w:val="00F40AFE"/>
    <w:rsid w:val="00F5102D"/>
    <w:rsid w:val="00F57085"/>
    <w:rsid w:val="00F7653B"/>
    <w:rsid w:val="00FA5AAA"/>
    <w:rsid w:val="00FA6AFA"/>
    <w:rsid w:val="00FA73EE"/>
    <w:rsid w:val="00FC1712"/>
    <w:rsid w:val="00FC23CD"/>
    <w:rsid w:val="00FD31F0"/>
    <w:rsid w:val="00FD5972"/>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1C8D4"/>
  <w15:docId w15:val="{428F0F0D-EE17-4AF9-825E-3F447F2E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3</cp:revision>
  <cp:lastPrinted>2016-12-20T20:04:00Z</cp:lastPrinted>
  <dcterms:created xsi:type="dcterms:W3CDTF">2016-12-21T13:14:00Z</dcterms:created>
  <dcterms:modified xsi:type="dcterms:W3CDTF">2016-12-21T13:17:00Z</dcterms:modified>
</cp:coreProperties>
</file>