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3D" w:rsidRPr="003366D7" w:rsidRDefault="00A2533D" w:rsidP="00531C27">
      <w:pPr>
        <w:spacing w:after="0" w:line="240" w:lineRule="auto"/>
        <w:rPr>
          <w:rFonts w:cs="FrankRuehl"/>
          <w:sz w:val="26"/>
          <w:szCs w:val="26"/>
          <w:rtl/>
        </w:rPr>
      </w:pPr>
      <w:r w:rsidRPr="003366D7">
        <w:rPr>
          <w:rFonts w:cs="FrankRuehl" w:hint="cs"/>
          <w:sz w:val="26"/>
          <w:szCs w:val="26"/>
          <w:rtl/>
        </w:rPr>
        <w:t xml:space="preserve">הרב א. קניגסברג  </w:t>
      </w:r>
      <w:r w:rsidR="003366D7" w:rsidRPr="003366D7">
        <w:rPr>
          <w:rFonts w:cs="FrankRuehl" w:hint="cs"/>
          <w:sz w:val="26"/>
          <w:szCs w:val="26"/>
          <w:rtl/>
        </w:rPr>
        <w:t xml:space="preserve"> </w:t>
      </w:r>
      <w:r w:rsidRPr="003366D7">
        <w:rPr>
          <w:rFonts w:cs="FrankRuehl" w:hint="cs"/>
          <w:sz w:val="26"/>
          <w:szCs w:val="26"/>
          <w:rtl/>
        </w:rPr>
        <w:t xml:space="preserve">     </w:t>
      </w:r>
      <w:r w:rsidR="006810D5" w:rsidRPr="003366D7">
        <w:rPr>
          <w:rFonts w:cs="FrankRuehl" w:hint="cs"/>
          <w:sz w:val="26"/>
          <w:szCs w:val="26"/>
          <w:rtl/>
        </w:rPr>
        <w:t xml:space="preserve"> </w:t>
      </w:r>
      <w:r w:rsidR="00035131" w:rsidRPr="003366D7">
        <w:rPr>
          <w:rFonts w:cs="FrankRuehl" w:hint="cs"/>
          <w:sz w:val="26"/>
          <w:szCs w:val="26"/>
          <w:rtl/>
        </w:rPr>
        <w:t xml:space="preserve"> </w:t>
      </w:r>
      <w:r w:rsidR="00380F4E" w:rsidRPr="003366D7">
        <w:rPr>
          <w:rFonts w:cs="FrankRuehl" w:hint="cs"/>
          <w:sz w:val="26"/>
          <w:szCs w:val="26"/>
          <w:rtl/>
        </w:rPr>
        <w:t xml:space="preserve">   </w:t>
      </w:r>
      <w:r w:rsidR="00531C27">
        <w:rPr>
          <w:rFonts w:cs="FrankRuehl" w:hint="cs"/>
          <w:sz w:val="26"/>
          <w:szCs w:val="26"/>
          <w:rtl/>
        </w:rPr>
        <w:t xml:space="preserve">   </w:t>
      </w:r>
      <w:r w:rsidR="00895B9E" w:rsidRPr="003366D7">
        <w:rPr>
          <w:rFonts w:cs="FrankRuehl" w:hint="cs"/>
          <w:sz w:val="26"/>
          <w:szCs w:val="26"/>
          <w:rtl/>
        </w:rPr>
        <w:t xml:space="preserve"> </w:t>
      </w:r>
      <w:r w:rsidR="00380F4E" w:rsidRPr="003366D7">
        <w:rPr>
          <w:rFonts w:cs="FrankRuehl" w:hint="cs"/>
          <w:sz w:val="26"/>
          <w:szCs w:val="26"/>
          <w:rtl/>
        </w:rPr>
        <w:t xml:space="preserve"> </w:t>
      </w:r>
      <w:r w:rsidR="00B4104B" w:rsidRPr="003366D7">
        <w:rPr>
          <w:rFonts w:cs="FrankRuehl" w:hint="cs"/>
          <w:sz w:val="26"/>
          <w:szCs w:val="26"/>
          <w:rtl/>
        </w:rPr>
        <w:t xml:space="preserve"> </w:t>
      </w:r>
      <w:r w:rsidR="00531C27">
        <w:rPr>
          <w:rFonts w:cs="FrankRuehl" w:hint="cs"/>
          <w:sz w:val="26"/>
          <w:szCs w:val="26"/>
          <w:rtl/>
        </w:rPr>
        <w:t xml:space="preserve">  </w:t>
      </w:r>
      <w:r w:rsidR="00B4104B" w:rsidRPr="003366D7">
        <w:rPr>
          <w:rFonts w:cs="FrankRuehl" w:hint="cs"/>
          <w:sz w:val="26"/>
          <w:szCs w:val="26"/>
          <w:rtl/>
        </w:rPr>
        <w:t xml:space="preserve"> </w:t>
      </w:r>
      <w:r w:rsidR="006810D5" w:rsidRPr="003366D7">
        <w:rPr>
          <w:rFonts w:cs="FrankRuehl" w:hint="cs"/>
          <w:sz w:val="26"/>
          <w:szCs w:val="26"/>
          <w:rtl/>
        </w:rPr>
        <w:t xml:space="preserve"> </w:t>
      </w:r>
      <w:r w:rsidR="00531C27">
        <w:rPr>
          <w:rFonts w:cs="FrankRuehl" w:hint="cs"/>
          <w:sz w:val="26"/>
          <w:szCs w:val="26"/>
          <w:rtl/>
        </w:rPr>
        <w:t xml:space="preserve"> </w:t>
      </w:r>
      <w:r w:rsidR="006810D5" w:rsidRPr="003366D7">
        <w:rPr>
          <w:rFonts w:cs="FrankRuehl" w:hint="cs"/>
          <w:sz w:val="26"/>
          <w:szCs w:val="26"/>
          <w:rtl/>
        </w:rPr>
        <w:t xml:space="preserve"> </w:t>
      </w:r>
      <w:r w:rsidRPr="003366D7">
        <w:rPr>
          <w:rFonts w:cs="FrankRuehl" w:hint="cs"/>
          <w:sz w:val="26"/>
          <w:szCs w:val="26"/>
          <w:u w:val="single"/>
          <w:rtl/>
        </w:rPr>
        <w:t>שאלות לחזרה במס</w:t>
      </w:r>
      <w:r w:rsidR="001760AF" w:rsidRPr="003366D7">
        <w:rPr>
          <w:rFonts w:cs="FrankRuehl" w:hint="cs"/>
          <w:sz w:val="26"/>
          <w:szCs w:val="26"/>
          <w:u w:val="single"/>
          <w:rtl/>
        </w:rPr>
        <w:t>כת</w:t>
      </w:r>
      <w:r w:rsidRPr="003366D7">
        <w:rPr>
          <w:rFonts w:cs="FrankRuehl" w:hint="cs"/>
          <w:sz w:val="26"/>
          <w:szCs w:val="26"/>
          <w:u w:val="single"/>
          <w:rtl/>
        </w:rPr>
        <w:t xml:space="preserve"> </w:t>
      </w:r>
      <w:r w:rsidR="00157830" w:rsidRPr="003366D7">
        <w:rPr>
          <w:rFonts w:cs="FrankRuehl" w:hint="cs"/>
          <w:sz w:val="26"/>
          <w:szCs w:val="26"/>
          <w:u w:val="single"/>
          <w:rtl/>
        </w:rPr>
        <w:t>סנהדרין</w:t>
      </w:r>
      <w:r w:rsidRPr="003366D7">
        <w:rPr>
          <w:rFonts w:cs="FrankRuehl" w:hint="cs"/>
          <w:sz w:val="26"/>
          <w:szCs w:val="26"/>
          <w:u w:val="single"/>
          <w:rtl/>
        </w:rPr>
        <w:t xml:space="preserve"> (</w:t>
      </w:r>
      <w:r w:rsidR="006810D5" w:rsidRPr="003366D7">
        <w:rPr>
          <w:rFonts w:cs="FrankRuehl" w:hint="cs"/>
          <w:sz w:val="26"/>
          <w:szCs w:val="26"/>
          <w:u w:val="single"/>
          <w:rtl/>
        </w:rPr>
        <w:t>כג.</w:t>
      </w:r>
      <w:r w:rsidR="00B4104B" w:rsidRPr="003366D7">
        <w:rPr>
          <w:rFonts w:cs="FrankRuehl" w:hint="cs"/>
          <w:sz w:val="26"/>
          <w:szCs w:val="26"/>
          <w:u w:val="single"/>
          <w:rtl/>
        </w:rPr>
        <w:t>-</w:t>
      </w:r>
      <w:r w:rsidR="006810D5" w:rsidRPr="003366D7">
        <w:rPr>
          <w:rFonts w:cs="FrankRuehl" w:hint="cs"/>
          <w:sz w:val="26"/>
          <w:szCs w:val="26"/>
          <w:u w:val="single"/>
          <w:rtl/>
        </w:rPr>
        <w:t>כו</w:t>
      </w:r>
      <w:r w:rsidR="00B4104B" w:rsidRPr="003366D7">
        <w:rPr>
          <w:rFonts w:cs="FrankRuehl" w:hint="cs"/>
          <w:sz w:val="26"/>
          <w:szCs w:val="26"/>
          <w:u w:val="single"/>
          <w:rtl/>
        </w:rPr>
        <w:t>:</w:t>
      </w:r>
      <w:r w:rsidR="00380F4E" w:rsidRPr="003366D7">
        <w:rPr>
          <w:rFonts w:cs="FrankRuehl" w:hint="cs"/>
          <w:sz w:val="26"/>
          <w:szCs w:val="26"/>
          <w:u w:val="single"/>
          <w:rtl/>
        </w:rPr>
        <w:t>)</w:t>
      </w:r>
      <w:r w:rsidRPr="003366D7">
        <w:rPr>
          <w:rFonts w:cs="FrankRuehl" w:hint="cs"/>
          <w:sz w:val="26"/>
          <w:szCs w:val="26"/>
          <w:rtl/>
        </w:rPr>
        <w:t xml:space="preserve"> </w:t>
      </w:r>
      <w:r w:rsidR="00483CAB" w:rsidRPr="003366D7">
        <w:rPr>
          <w:rFonts w:cs="FrankRuehl" w:hint="cs"/>
          <w:sz w:val="26"/>
          <w:szCs w:val="26"/>
          <w:rtl/>
        </w:rPr>
        <w:t xml:space="preserve"> </w:t>
      </w:r>
      <w:r w:rsidR="00531C27">
        <w:rPr>
          <w:rFonts w:cs="FrankRuehl" w:hint="cs"/>
          <w:sz w:val="26"/>
          <w:szCs w:val="26"/>
          <w:rtl/>
        </w:rPr>
        <w:t xml:space="preserve">  </w:t>
      </w:r>
      <w:r w:rsidR="006810D5" w:rsidRPr="003366D7">
        <w:rPr>
          <w:rFonts w:cs="FrankRuehl" w:hint="cs"/>
          <w:sz w:val="26"/>
          <w:szCs w:val="26"/>
          <w:rtl/>
        </w:rPr>
        <w:t xml:space="preserve"> </w:t>
      </w:r>
      <w:r w:rsidR="00531C27">
        <w:rPr>
          <w:rFonts w:cs="FrankRuehl" w:hint="cs"/>
          <w:sz w:val="26"/>
          <w:szCs w:val="26"/>
          <w:rtl/>
        </w:rPr>
        <w:tab/>
        <w:t xml:space="preserve">       </w:t>
      </w:r>
      <w:r w:rsidR="00B4104B" w:rsidRPr="003366D7">
        <w:rPr>
          <w:rFonts w:cs="FrankRuehl" w:hint="cs"/>
          <w:sz w:val="26"/>
          <w:szCs w:val="26"/>
          <w:rtl/>
        </w:rPr>
        <w:t xml:space="preserve">   </w:t>
      </w:r>
      <w:r w:rsidR="00380F4E" w:rsidRPr="003366D7">
        <w:rPr>
          <w:rFonts w:cs="FrankRuehl" w:hint="cs"/>
          <w:sz w:val="26"/>
          <w:szCs w:val="26"/>
          <w:rtl/>
        </w:rPr>
        <w:t xml:space="preserve">  </w:t>
      </w:r>
      <w:r w:rsidRPr="003366D7">
        <w:rPr>
          <w:rFonts w:cs="FrankRuehl" w:hint="cs"/>
          <w:sz w:val="26"/>
          <w:szCs w:val="26"/>
          <w:rtl/>
        </w:rPr>
        <w:t xml:space="preserve">  </w:t>
      </w:r>
      <w:r w:rsidR="006810D5" w:rsidRPr="003366D7">
        <w:rPr>
          <w:rFonts w:cs="FrankRuehl" w:hint="cs"/>
          <w:sz w:val="26"/>
          <w:szCs w:val="26"/>
          <w:rtl/>
        </w:rPr>
        <w:t xml:space="preserve">  </w:t>
      </w:r>
      <w:r w:rsidRPr="003366D7">
        <w:rPr>
          <w:rFonts w:cs="FrankRuehl" w:hint="cs"/>
          <w:sz w:val="26"/>
          <w:szCs w:val="26"/>
          <w:rtl/>
        </w:rPr>
        <w:t xml:space="preserve"> </w:t>
      </w:r>
      <w:r w:rsidR="00483CAB" w:rsidRPr="003366D7">
        <w:rPr>
          <w:rFonts w:cs="FrankRuehl" w:hint="cs"/>
          <w:sz w:val="26"/>
          <w:szCs w:val="26"/>
          <w:rtl/>
        </w:rPr>
        <w:t xml:space="preserve"> </w:t>
      </w:r>
      <w:r w:rsidR="00531C27">
        <w:rPr>
          <w:rFonts w:cs="FrankRuehl" w:hint="cs"/>
          <w:sz w:val="26"/>
          <w:szCs w:val="26"/>
          <w:rtl/>
        </w:rPr>
        <w:t xml:space="preserve">  </w:t>
      </w:r>
      <w:r w:rsidR="006810D5" w:rsidRPr="003366D7">
        <w:rPr>
          <w:rFonts w:cs="FrankRuehl" w:hint="cs"/>
          <w:sz w:val="26"/>
          <w:szCs w:val="26"/>
          <w:rtl/>
        </w:rPr>
        <w:t>ניסן</w:t>
      </w:r>
      <w:r w:rsidRPr="003366D7">
        <w:rPr>
          <w:rFonts w:cs="FrankRuehl" w:hint="cs"/>
          <w:sz w:val="26"/>
          <w:szCs w:val="26"/>
          <w:rtl/>
        </w:rPr>
        <w:t xml:space="preserve"> תשע"</w:t>
      </w:r>
      <w:r w:rsidR="00157830" w:rsidRPr="003366D7">
        <w:rPr>
          <w:rFonts w:cs="FrankRuehl" w:hint="cs"/>
          <w:sz w:val="26"/>
          <w:szCs w:val="26"/>
          <w:rtl/>
        </w:rPr>
        <w:t>ו</w:t>
      </w:r>
    </w:p>
    <w:p w:rsidR="001760AF" w:rsidRPr="003366D7" w:rsidRDefault="001760AF" w:rsidP="00012B60">
      <w:pPr>
        <w:spacing w:after="0" w:line="240" w:lineRule="auto"/>
        <w:rPr>
          <w:rFonts w:cs="FrankRuehl"/>
          <w:sz w:val="26"/>
          <w:szCs w:val="26"/>
          <w:rtl/>
        </w:rPr>
      </w:pPr>
    </w:p>
    <w:p w:rsidR="00B4104B" w:rsidRPr="003366D7" w:rsidRDefault="00B4104B" w:rsidP="00012B60">
      <w:pPr>
        <w:spacing w:after="0" w:line="240" w:lineRule="auto"/>
        <w:rPr>
          <w:rFonts w:cs="FrankRuehl"/>
          <w:sz w:val="26"/>
          <w:szCs w:val="26"/>
          <w:rtl/>
        </w:rPr>
      </w:pPr>
    </w:p>
    <w:p w:rsidR="006810D5" w:rsidRPr="003366D7" w:rsidRDefault="006810D5" w:rsidP="003366D7">
      <w:pPr>
        <w:spacing w:after="0" w:line="240" w:lineRule="auto"/>
        <w:rPr>
          <w:rFonts w:cs="FrankRuehl"/>
          <w:sz w:val="26"/>
          <w:szCs w:val="26"/>
        </w:rPr>
      </w:pPr>
      <w:r w:rsidRPr="003366D7">
        <w:rPr>
          <w:rFonts w:cs="FrankRuehl" w:hint="cs"/>
          <w:sz w:val="26"/>
          <w:szCs w:val="26"/>
          <w:rtl/>
        </w:rPr>
        <w:t xml:space="preserve">1.  </w:t>
      </w:r>
      <w:r w:rsidRPr="003366D7">
        <w:rPr>
          <w:rFonts w:cs="FrankRuehl"/>
          <w:sz w:val="26"/>
          <w:szCs w:val="26"/>
          <w:rtl/>
        </w:rPr>
        <w:t>שיטת ר' אלעזר היא שאם לוה רוצה ללכת לבית הוועד והמלוה רוצה לדון בעירו כופין את הלוה ודן בעירו.  תן ב' טעמים בדבר, וב' נפק</w:t>
      </w:r>
      <w:r w:rsidRPr="003366D7">
        <w:rPr>
          <w:rFonts w:cs="FrankRuehl" w:hint="cs"/>
          <w:sz w:val="26"/>
          <w:szCs w:val="26"/>
          <w:rtl/>
        </w:rPr>
        <w:t>א מינה</w:t>
      </w:r>
      <w:r w:rsidRPr="003366D7">
        <w:rPr>
          <w:rFonts w:cs="FrankRuehl"/>
          <w:sz w:val="26"/>
          <w:szCs w:val="26"/>
          <w:rtl/>
        </w:rPr>
        <w:t xml:space="preserve"> בי</w:t>
      </w:r>
      <w:r w:rsidR="003366D7" w:rsidRPr="003366D7">
        <w:rPr>
          <w:rFonts w:cs="FrankRuehl" w:hint="cs"/>
          <w:sz w:val="26"/>
          <w:szCs w:val="26"/>
          <w:rtl/>
        </w:rPr>
        <w:t>ן הטעמים</w:t>
      </w:r>
      <w:r w:rsidRPr="003366D7">
        <w:rPr>
          <w:rFonts w:cs="FrankRuehl"/>
          <w:sz w:val="26"/>
          <w:szCs w:val="26"/>
          <w:rtl/>
        </w:rPr>
        <w:t>.</w:t>
      </w:r>
    </w:p>
    <w:p w:rsidR="006810D5" w:rsidRPr="003366D7" w:rsidRDefault="006810D5" w:rsidP="006810D5">
      <w:pPr>
        <w:spacing w:after="0" w:line="240" w:lineRule="auto"/>
        <w:rPr>
          <w:rFonts w:cs="FrankRuehl"/>
          <w:sz w:val="26"/>
          <w:szCs w:val="26"/>
          <w:rtl/>
        </w:rPr>
      </w:pPr>
      <w:r w:rsidRPr="003366D7">
        <w:rPr>
          <w:rFonts w:cs="FrankRuehl"/>
          <w:sz w:val="26"/>
          <w:szCs w:val="26"/>
          <w:rtl/>
        </w:rPr>
        <w:t>[</w:t>
      </w:r>
      <w:r w:rsidR="003366D7" w:rsidRPr="003366D7">
        <w:rPr>
          <w:rFonts w:cs="FrankRuehl" w:hint="cs"/>
          <w:sz w:val="26"/>
          <w:szCs w:val="26"/>
          <w:rtl/>
        </w:rPr>
        <w:t>ב' דיעות ב</w:t>
      </w:r>
      <w:r w:rsidRPr="003366D7">
        <w:rPr>
          <w:rFonts w:cs="FrankRuehl" w:hint="cs"/>
          <w:sz w:val="26"/>
          <w:szCs w:val="26"/>
          <w:rtl/>
        </w:rPr>
        <w:t>גמ' (כג.)</w:t>
      </w:r>
      <w:r w:rsidRPr="003366D7">
        <w:rPr>
          <w:rFonts w:cs="FrankRuehl"/>
          <w:sz w:val="26"/>
          <w:szCs w:val="26"/>
          <w:rtl/>
        </w:rPr>
        <w:t xml:space="preserve">, ר"ן </w:t>
      </w:r>
      <w:r w:rsidRPr="003366D7">
        <w:rPr>
          <w:rFonts w:cs="FrankRuehl" w:hint="cs"/>
          <w:sz w:val="26"/>
          <w:szCs w:val="26"/>
          <w:rtl/>
        </w:rPr>
        <w:t xml:space="preserve">שם (ד"ה ולענין) </w:t>
      </w:r>
      <w:r w:rsidRPr="003366D7">
        <w:rPr>
          <w:rFonts w:cs="FrankRuehl"/>
          <w:sz w:val="26"/>
          <w:szCs w:val="26"/>
          <w:rtl/>
        </w:rPr>
        <w:t xml:space="preserve">ורא"ש </w:t>
      </w:r>
      <w:r w:rsidRPr="003366D7">
        <w:rPr>
          <w:rFonts w:cs="FrankRuehl" w:hint="cs"/>
          <w:sz w:val="26"/>
          <w:szCs w:val="26"/>
          <w:rtl/>
        </w:rPr>
        <w:t xml:space="preserve">(סי' מא) </w:t>
      </w:r>
      <w:r w:rsidRPr="003366D7">
        <w:rPr>
          <w:rFonts w:cs="FrankRuehl"/>
          <w:sz w:val="26"/>
          <w:szCs w:val="26"/>
          <w:rtl/>
        </w:rPr>
        <w:t>לגבי שאר תובע ונתבע]</w:t>
      </w:r>
    </w:p>
    <w:p w:rsidR="006810D5" w:rsidRPr="003366D7" w:rsidRDefault="006810D5" w:rsidP="006810D5">
      <w:pPr>
        <w:spacing w:after="0" w:line="240" w:lineRule="auto"/>
        <w:rPr>
          <w:rFonts w:cs="FrankRuehl"/>
          <w:sz w:val="26"/>
          <w:szCs w:val="26"/>
        </w:rPr>
      </w:pPr>
    </w:p>
    <w:p w:rsidR="006810D5" w:rsidRPr="003366D7" w:rsidRDefault="006810D5" w:rsidP="006810D5">
      <w:pPr>
        <w:spacing w:after="0" w:line="240" w:lineRule="auto"/>
        <w:rPr>
          <w:rFonts w:cs="FrankRuehl"/>
          <w:sz w:val="26"/>
          <w:szCs w:val="26"/>
          <w:rtl/>
        </w:rPr>
      </w:pPr>
      <w:r w:rsidRPr="003366D7">
        <w:rPr>
          <w:rFonts w:cs="FrankRuehl" w:hint="cs"/>
          <w:sz w:val="26"/>
          <w:szCs w:val="26"/>
          <w:rtl/>
        </w:rPr>
        <w:t>2.</w:t>
      </w:r>
      <w:r w:rsidRPr="003366D7">
        <w:rPr>
          <w:rFonts w:cs="FrankRuehl" w:hint="cs"/>
          <w:sz w:val="26"/>
          <w:szCs w:val="26"/>
          <w:rtl/>
        </w:rPr>
        <w:tab/>
        <w:t>א</w:t>
      </w:r>
      <w:r w:rsidRPr="003366D7">
        <w:rPr>
          <w:rFonts w:cs="FrankRuehl"/>
          <w:sz w:val="26"/>
          <w:szCs w:val="26"/>
          <w:rtl/>
        </w:rPr>
        <w:t xml:space="preserve">)  לפי רב פפא, הלוה </w:t>
      </w:r>
      <w:r w:rsidRPr="003366D7">
        <w:rPr>
          <w:rFonts w:cs="FrankRuehl" w:hint="cs"/>
          <w:sz w:val="26"/>
          <w:szCs w:val="26"/>
          <w:rtl/>
        </w:rPr>
        <w:t>יכול ל</w:t>
      </w:r>
      <w:r w:rsidRPr="003366D7">
        <w:rPr>
          <w:rFonts w:cs="FrankRuehl"/>
          <w:sz w:val="26"/>
          <w:szCs w:val="26"/>
          <w:rtl/>
        </w:rPr>
        <w:t xml:space="preserve">עכב על המלוה אם אינו מטריח עליו כגון </w:t>
      </w:r>
      <w:r w:rsidRPr="003366D7">
        <w:rPr>
          <w:rFonts w:cs="FrankRuehl" w:hint="cs"/>
          <w:sz w:val="26"/>
          <w:szCs w:val="26"/>
          <w:rtl/>
        </w:rPr>
        <w:t>"</w:t>
      </w:r>
      <w:r w:rsidRPr="003366D7">
        <w:rPr>
          <w:rFonts w:cs="FrankRuehl"/>
          <w:sz w:val="26"/>
          <w:szCs w:val="26"/>
          <w:rtl/>
        </w:rPr>
        <w:t>בי דינא דרב הונא ודרב חסדא</w:t>
      </w:r>
      <w:r w:rsidRPr="003366D7">
        <w:rPr>
          <w:rFonts w:cs="FrankRuehl" w:hint="cs"/>
          <w:sz w:val="26"/>
          <w:szCs w:val="26"/>
          <w:rtl/>
        </w:rPr>
        <w:t>"</w:t>
      </w:r>
      <w:r w:rsidRPr="003366D7">
        <w:rPr>
          <w:rFonts w:cs="FrankRuehl"/>
          <w:sz w:val="26"/>
          <w:szCs w:val="26"/>
          <w:rtl/>
        </w:rPr>
        <w:t>.  כיצד פירש רש"י ענין זה?  מה הקשו עליו התוס'?  מה תירצו התוס'</w:t>
      </w:r>
      <w:r w:rsidRPr="003366D7">
        <w:rPr>
          <w:rFonts w:cs="FrankRuehl" w:hint="cs"/>
          <w:sz w:val="26"/>
          <w:szCs w:val="26"/>
          <w:rtl/>
        </w:rPr>
        <w:t>?  ומה תירץ הר"ן</w:t>
      </w:r>
      <w:r w:rsidRPr="003366D7">
        <w:rPr>
          <w:rFonts w:cs="FrankRuehl"/>
          <w:sz w:val="26"/>
          <w:szCs w:val="26"/>
          <w:rtl/>
        </w:rPr>
        <w:t>?</w:t>
      </w:r>
    </w:p>
    <w:p w:rsidR="006810D5" w:rsidRPr="003366D7" w:rsidRDefault="006810D5" w:rsidP="006810D5">
      <w:pPr>
        <w:spacing w:after="0" w:line="240" w:lineRule="auto"/>
        <w:ind w:firstLine="360"/>
        <w:rPr>
          <w:rFonts w:cs="FrankRuehl"/>
          <w:sz w:val="26"/>
          <w:szCs w:val="26"/>
          <w:rtl/>
        </w:rPr>
      </w:pPr>
      <w:r w:rsidRPr="003366D7">
        <w:rPr>
          <w:rFonts w:cs="FrankRuehl" w:hint="cs"/>
          <w:sz w:val="26"/>
          <w:szCs w:val="26"/>
          <w:rtl/>
        </w:rPr>
        <w:t xml:space="preserve">ב)  </w:t>
      </w:r>
      <w:r w:rsidRPr="003366D7">
        <w:rPr>
          <w:rFonts w:cs="FrankRuehl"/>
          <w:sz w:val="26"/>
          <w:szCs w:val="26"/>
          <w:rtl/>
        </w:rPr>
        <w:t xml:space="preserve">מה תירץ התורת חיים </w:t>
      </w:r>
      <w:r w:rsidRPr="003366D7">
        <w:rPr>
          <w:rFonts w:cs="FrankRuehl" w:hint="cs"/>
          <w:sz w:val="26"/>
          <w:szCs w:val="26"/>
          <w:rtl/>
        </w:rPr>
        <w:t>ל</w:t>
      </w:r>
      <w:r w:rsidRPr="003366D7">
        <w:rPr>
          <w:rFonts w:cs="FrankRuehl"/>
          <w:sz w:val="26"/>
          <w:szCs w:val="26"/>
          <w:rtl/>
        </w:rPr>
        <w:t>דעת רש"י?</w:t>
      </w:r>
      <w:r w:rsidRPr="003366D7">
        <w:rPr>
          <w:rFonts w:cs="FrankRuehl" w:hint="cs"/>
          <w:sz w:val="26"/>
          <w:szCs w:val="26"/>
          <w:rtl/>
        </w:rPr>
        <w:t xml:space="preserve">  כיצד אפשר לבאר </w:t>
      </w:r>
      <w:r w:rsidRPr="003366D7">
        <w:rPr>
          <w:rFonts w:cs="FrankRuehl"/>
          <w:sz w:val="26"/>
          <w:szCs w:val="26"/>
          <w:rtl/>
        </w:rPr>
        <w:t>חילוק התורת חיים</w:t>
      </w:r>
      <w:r w:rsidRPr="003366D7">
        <w:rPr>
          <w:rFonts w:cs="FrankRuehl" w:hint="cs"/>
          <w:sz w:val="26"/>
          <w:szCs w:val="26"/>
          <w:rtl/>
        </w:rPr>
        <w:t xml:space="preserve">?  </w:t>
      </w:r>
      <w:r w:rsidRPr="003366D7">
        <w:rPr>
          <w:rFonts w:cs="FrankRuehl"/>
          <w:sz w:val="26"/>
          <w:szCs w:val="26"/>
          <w:rtl/>
        </w:rPr>
        <w:t>למה התוס' לא רצו לפרש כן?</w:t>
      </w:r>
    </w:p>
    <w:p w:rsidR="006810D5" w:rsidRPr="003366D7" w:rsidRDefault="006810D5" w:rsidP="006810D5">
      <w:pPr>
        <w:spacing w:after="0" w:line="240" w:lineRule="auto"/>
        <w:rPr>
          <w:rFonts w:cs="FrankRuehl"/>
          <w:sz w:val="26"/>
          <w:szCs w:val="26"/>
          <w:rtl/>
        </w:rPr>
      </w:pPr>
      <w:r w:rsidRPr="003366D7">
        <w:rPr>
          <w:rFonts w:cs="FrankRuehl" w:hint="cs"/>
          <w:sz w:val="26"/>
          <w:szCs w:val="26"/>
          <w:rtl/>
        </w:rPr>
        <w:t>[תוס' (כג. ד"ה כגון), ר"ן שם (ד"ה רב פפא), ותורת חיים שם]</w:t>
      </w:r>
    </w:p>
    <w:p w:rsidR="006810D5" w:rsidRPr="003366D7" w:rsidRDefault="006810D5" w:rsidP="006810D5">
      <w:pPr>
        <w:spacing w:after="0" w:line="240" w:lineRule="auto"/>
        <w:rPr>
          <w:rFonts w:cs="FrankRuehl"/>
          <w:sz w:val="26"/>
          <w:szCs w:val="26"/>
          <w:rtl/>
        </w:rPr>
      </w:pPr>
    </w:p>
    <w:p w:rsidR="006810D5" w:rsidRPr="003366D7" w:rsidRDefault="006810D5" w:rsidP="006810D5">
      <w:pPr>
        <w:spacing w:after="0" w:line="240" w:lineRule="auto"/>
        <w:rPr>
          <w:rFonts w:cs="FrankRuehl"/>
          <w:sz w:val="26"/>
          <w:szCs w:val="26"/>
          <w:rtl/>
        </w:rPr>
      </w:pPr>
      <w:r w:rsidRPr="003366D7">
        <w:rPr>
          <w:rFonts w:cs="FrankRuehl" w:hint="cs"/>
          <w:sz w:val="26"/>
          <w:szCs w:val="26"/>
          <w:rtl/>
        </w:rPr>
        <w:t xml:space="preserve">3.  </w:t>
      </w:r>
      <w:r w:rsidRPr="003366D7">
        <w:rPr>
          <w:rFonts w:cs="FrankRuehl"/>
          <w:sz w:val="26"/>
          <w:szCs w:val="26"/>
          <w:rtl/>
        </w:rPr>
        <w:t>האם דיין יכול לישב בדין עם מי שאינו מכיר או עם ודאי רשע?  מה היא הסתירה בדברי הרמב"ם בזה?  ותן ג' דרכים באחרונים בביאור דבריו.</w:t>
      </w:r>
    </w:p>
    <w:p w:rsidR="006810D5" w:rsidRPr="003366D7" w:rsidRDefault="006810D5" w:rsidP="006810D5">
      <w:pPr>
        <w:spacing w:after="0" w:line="240" w:lineRule="auto"/>
        <w:rPr>
          <w:rFonts w:cs="FrankRuehl"/>
          <w:sz w:val="26"/>
          <w:szCs w:val="26"/>
          <w:rtl/>
        </w:rPr>
      </w:pPr>
      <w:r w:rsidRPr="003366D7">
        <w:rPr>
          <w:rFonts w:cs="FrankRuehl" w:hint="cs"/>
          <w:sz w:val="26"/>
          <w:szCs w:val="26"/>
          <w:rtl/>
        </w:rPr>
        <w:t>[רמב"ם הל' סנהדרין (פ"ב הי"ד, פכ"ב ה"י), פתחי תשובה (סי' ז ס"ק כג)]</w:t>
      </w:r>
    </w:p>
    <w:p w:rsidR="006810D5" w:rsidRPr="003366D7" w:rsidRDefault="006810D5" w:rsidP="006810D5">
      <w:pPr>
        <w:spacing w:after="0" w:line="240" w:lineRule="auto"/>
        <w:rPr>
          <w:rFonts w:cs="FrankRuehl"/>
          <w:sz w:val="26"/>
          <w:szCs w:val="26"/>
          <w:rtl/>
        </w:rPr>
      </w:pPr>
    </w:p>
    <w:p w:rsidR="006810D5" w:rsidRPr="003366D7" w:rsidRDefault="006810D5" w:rsidP="006810D5">
      <w:pPr>
        <w:spacing w:after="0" w:line="240" w:lineRule="auto"/>
        <w:rPr>
          <w:rFonts w:cs="FrankRuehl"/>
          <w:sz w:val="26"/>
          <w:szCs w:val="26"/>
          <w:rtl/>
        </w:rPr>
      </w:pPr>
      <w:r w:rsidRPr="003366D7">
        <w:rPr>
          <w:rFonts w:cs="FrankRuehl" w:hint="cs"/>
          <w:sz w:val="26"/>
          <w:szCs w:val="26"/>
          <w:rtl/>
        </w:rPr>
        <w:t xml:space="preserve">4.  </w:t>
      </w:r>
      <w:r w:rsidRPr="003366D7">
        <w:rPr>
          <w:rFonts w:cs="FrankRuehl"/>
          <w:sz w:val="26"/>
          <w:szCs w:val="26"/>
          <w:rtl/>
        </w:rPr>
        <w:t>"זה פוסל עדיו של זה וכו' דברי ר"מ."  כיצד יכול לפסול עדים של חבירו, הא גזירת הכתוב היא ד"על פי שני עדים יקום דבר"?  תן (בקיצור) ד' התשובות לקושיא זו שנאמרו בגמ'.</w:t>
      </w:r>
    </w:p>
    <w:p w:rsidR="006810D5" w:rsidRPr="003366D7" w:rsidRDefault="006810D5" w:rsidP="00473F85">
      <w:pPr>
        <w:spacing w:after="0" w:line="240" w:lineRule="auto"/>
        <w:rPr>
          <w:rFonts w:cs="FrankRuehl"/>
          <w:sz w:val="26"/>
          <w:szCs w:val="26"/>
          <w:rtl/>
        </w:rPr>
      </w:pPr>
      <w:r w:rsidRPr="003366D7">
        <w:rPr>
          <w:rFonts w:cs="FrankRuehl" w:hint="cs"/>
          <w:sz w:val="26"/>
          <w:szCs w:val="26"/>
          <w:rtl/>
        </w:rPr>
        <w:t xml:space="preserve">[גמ' (כג.-כד.) </w:t>
      </w:r>
      <w:r w:rsidRPr="003366D7">
        <w:rPr>
          <w:rFonts w:cs="FrankRuehl"/>
          <w:sz w:val="26"/>
          <w:szCs w:val="26"/>
          <w:rtl/>
        </w:rPr>
        <w:t>–</w:t>
      </w:r>
      <w:r w:rsidRPr="003366D7">
        <w:rPr>
          <w:rFonts w:cs="FrankRuehl" w:hint="cs"/>
          <w:sz w:val="26"/>
          <w:szCs w:val="26"/>
          <w:rtl/>
        </w:rPr>
        <w:t xml:space="preserve"> </w:t>
      </w:r>
      <w:r w:rsidR="00473F85">
        <w:rPr>
          <w:rFonts w:cs="FrankRuehl" w:hint="cs"/>
          <w:sz w:val="26"/>
          <w:szCs w:val="26"/>
          <w:rtl/>
        </w:rPr>
        <w:t>ריש לקיש</w:t>
      </w:r>
      <w:r w:rsidRPr="003366D7">
        <w:rPr>
          <w:rFonts w:cs="FrankRuehl" w:hint="cs"/>
          <w:sz w:val="26"/>
          <w:szCs w:val="26"/>
          <w:rtl/>
        </w:rPr>
        <w:t>, ר' אלעזר\רב אחא בריה דרב איקא, רב דימי אמר ר' יוחנן, רבין אמר ר' יוחנן]</w:t>
      </w:r>
    </w:p>
    <w:p w:rsidR="006810D5" w:rsidRPr="003366D7" w:rsidRDefault="006810D5" w:rsidP="006810D5">
      <w:pPr>
        <w:spacing w:after="0" w:line="240" w:lineRule="auto"/>
        <w:rPr>
          <w:rFonts w:cs="FrankRuehl"/>
          <w:sz w:val="26"/>
          <w:szCs w:val="26"/>
          <w:rtl/>
        </w:rPr>
      </w:pPr>
    </w:p>
    <w:p w:rsidR="006810D5" w:rsidRPr="003366D7" w:rsidRDefault="006810D5" w:rsidP="006810D5">
      <w:pPr>
        <w:spacing w:after="0" w:line="240" w:lineRule="auto"/>
        <w:rPr>
          <w:rFonts w:cs="FrankRuehl"/>
          <w:sz w:val="26"/>
          <w:szCs w:val="26"/>
          <w:rtl/>
        </w:rPr>
      </w:pPr>
      <w:r w:rsidRPr="003366D7">
        <w:rPr>
          <w:rFonts w:cs="FrankRuehl" w:hint="cs"/>
          <w:sz w:val="26"/>
          <w:szCs w:val="26"/>
          <w:rtl/>
        </w:rPr>
        <w:t>5.</w:t>
      </w:r>
      <w:r w:rsidRPr="003366D7">
        <w:rPr>
          <w:rFonts w:cs="FrankRuehl" w:hint="cs"/>
          <w:sz w:val="26"/>
          <w:szCs w:val="26"/>
          <w:rtl/>
        </w:rPr>
        <w:tab/>
      </w:r>
      <w:r w:rsidRPr="003366D7">
        <w:rPr>
          <w:rFonts w:cs="FrankRuehl"/>
          <w:sz w:val="26"/>
          <w:szCs w:val="26"/>
          <w:rtl/>
        </w:rPr>
        <w:t>א)  למה נוגע בעדות פסול להעיד?  תן ב' טעמים</w:t>
      </w:r>
      <w:r w:rsidRPr="003366D7">
        <w:rPr>
          <w:rFonts w:cs="FrankRuehl" w:hint="cs"/>
          <w:sz w:val="26"/>
          <w:szCs w:val="26"/>
          <w:rtl/>
        </w:rPr>
        <w:t xml:space="preserve"> לכך</w:t>
      </w:r>
      <w:r w:rsidRPr="003366D7">
        <w:rPr>
          <w:rFonts w:cs="FrankRuehl"/>
          <w:sz w:val="26"/>
          <w:szCs w:val="26"/>
          <w:rtl/>
        </w:rPr>
        <w:t>, וג' נפקא מינה בין הטעמים.</w:t>
      </w:r>
    </w:p>
    <w:p w:rsidR="006810D5" w:rsidRPr="003366D7" w:rsidRDefault="006810D5" w:rsidP="006810D5">
      <w:pPr>
        <w:spacing w:after="0" w:line="240" w:lineRule="auto"/>
        <w:ind w:firstLine="360"/>
        <w:rPr>
          <w:rFonts w:cs="FrankRuehl"/>
          <w:sz w:val="26"/>
          <w:szCs w:val="26"/>
          <w:rtl/>
        </w:rPr>
      </w:pPr>
      <w:r w:rsidRPr="003366D7">
        <w:rPr>
          <w:rFonts w:cs="FrankRuehl"/>
          <w:sz w:val="26"/>
          <w:szCs w:val="26"/>
          <w:rtl/>
        </w:rPr>
        <w:t>ב)  מה היא שיטת החכמים בגדר פסול נוגע בעדות?  באר.</w:t>
      </w:r>
    </w:p>
    <w:p w:rsidR="006810D5" w:rsidRPr="003366D7" w:rsidRDefault="006810D5" w:rsidP="006810D5">
      <w:pPr>
        <w:spacing w:after="0" w:line="240" w:lineRule="auto"/>
        <w:rPr>
          <w:rFonts w:cs="FrankRuehl"/>
          <w:sz w:val="26"/>
          <w:szCs w:val="26"/>
          <w:rtl/>
        </w:rPr>
      </w:pPr>
      <w:r w:rsidRPr="003366D7">
        <w:rPr>
          <w:rFonts w:cs="FrankRuehl" w:hint="cs"/>
          <w:sz w:val="26"/>
          <w:szCs w:val="26"/>
          <w:rtl/>
        </w:rPr>
        <w:t xml:space="preserve">[ש"ך (סי' לז ס"ק א) וקצוה"ח שם (ס"ק ט), לגבי מעיד לחובתו, גמ' (כג:) </w:t>
      </w:r>
      <w:r w:rsidRPr="003366D7">
        <w:rPr>
          <w:rFonts w:cs="FrankRuehl"/>
          <w:sz w:val="26"/>
          <w:szCs w:val="26"/>
          <w:rtl/>
        </w:rPr>
        <w:t xml:space="preserve">שיטת ר"מ לגבי נוגע בעדות דממילא, ב' פירושים ברש"י </w:t>
      </w:r>
      <w:r w:rsidRPr="003366D7">
        <w:rPr>
          <w:rFonts w:cs="FrankRuehl" w:hint="cs"/>
          <w:sz w:val="26"/>
          <w:szCs w:val="26"/>
          <w:rtl/>
        </w:rPr>
        <w:t xml:space="preserve">(ד"ה כבר) </w:t>
      </w:r>
      <w:r w:rsidRPr="003366D7">
        <w:rPr>
          <w:rFonts w:cs="FrankRuehl"/>
          <w:sz w:val="26"/>
          <w:szCs w:val="26"/>
          <w:rtl/>
        </w:rPr>
        <w:t>לגבי נוגע בעדות למפרע</w:t>
      </w:r>
      <w:r w:rsidRPr="003366D7">
        <w:rPr>
          <w:rFonts w:cs="FrankRuehl" w:hint="cs"/>
          <w:sz w:val="26"/>
          <w:szCs w:val="26"/>
          <w:rtl/>
        </w:rPr>
        <w:t>, הגהות אשר"י (סי' ג אות ו')]</w:t>
      </w:r>
    </w:p>
    <w:p w:rsidR="006810D5" w:rsidRPr="003366D7" w:rsidRDefault="006810D5" w:rsidP="006810D5">
      <w:pPr>
        <w:spacing w:after="0" w:line="240" w:lineRule="auto"/>
        <w:rPr>
          <w:rFonts w:cs="FrankRuehl"/>
          <w:sz w:val="26"/>
          <w:szCs w:val="26"/>
          <w:rtl/>
        </w:rPr>
      </w:pPr>
    </w:p>
    <w:p w:rsidR="006810D5" w:rsidRPr="003366D7" w:rsidRDefault="006810D5" w:rsidP="006810D5">
      <w:pPr>
        <w:spacing w:after="0" w:line="240" w:lineRule="auto"/>
        <w:rPr>
          <w:rFonts w:cs="FrankRuehl"/>
          <w:sz w:val="26"/>
          <w:szCs w:val="26"/>
          <w:rtl/>
        </w:rPr>
      </w:pPr>
      <w:r w:rsidRPr="003366D7">
        <w:rPr>
          <w:rFonts w:cs="FrankRuehl" w:hint="cs"/>
          <w:sz w:val="26"/>
          <w:szCs w:val="26"/>
          <w:rtl/>
        </w:rPr>
        <w:t xml:space="preserve">6.  </w:t>
      </w:r>
      <w:r w:rsidRPr="003366D7">
        <w:rPr>
          <w:rFonts w:cs="FrankRuehl"/>
          <w:sz w:val="26"/>
          <w:szCs w:val="26"/>
          <w:rtl/>
        </w:rPr>
        <w:t>"כי אתא רב דימי אמר ר</w:t>
      </w:r>
      <w:bookmarkStart w:id="0" w:name="_GoBack"/>
      <w:bookmarkEnd w:id="0"/>
      <w:r w:rsidRPr="003366D7">
        <w:rPr>
          <w:rFonts w:cs="FrankRuehl"/>
          <w:sz w:val="26"/>
          <w:szCs w:val="26"/>
          <w:rtl/>
        </w:rPr>
        <w:t>' יוחנן מחלוקת בשתי כיתי עדים וכו'."  במה נחלקו ר"מ ורבנן לפי רב דימי</w:t>
      </w:r>
      <w:r w:rsidRPr="003366D7">
        <w:rPr>
          <w:rFonts w:cs="FrankRuehl" w:hint="cs"/>
          <w:sz w:val="26"/>
          <w:szCs w:val="26"/>
          <w:rtl/>
        </w:rPr>
        <w:t xml:space="preserve"> – </w:t>
      </w:r>
      <w:r w:rsidRPr="003366D7">
        <w:rPr>
          <w:rFonts w:cs="FrankRuehl"/>
          <w:sz w:val="26"/>
          <w:szCs w:val="26"/>
          <w:rtl/>
        </w:rPr>
        <w:t>לפירוש ה</w:t>
      </w:r>
      <w:r w:rsidRPr="003366D7">
        <w:rPr>
          <w:rFonts w:cs="FrankRuehl" w:hint="cs"/>
          <w:sz w:val="26"/>
          <w:szCs w:val="26"/>
          <w:rtl/>
        </w:rPr>
        <w:t>ראשון</w:t>
      </w:r>
      <w:r w:rsidRPr="003366D7">
        <w:rPr>
          <w:rFonts w:cs="FrankRuehl"/>
          <w:sz w:val="26"/>
          <w:szCs w:val="26"/>
          <w:rtl/>
        </w:rPr>
        <w:t xml:space="preserve"> ברש"י?  איזה ב' קושיות הקשה רש"י על עצמו?  כיצד פירש רש"י את המחלוקת בפירוש הב' שלו?</w:t>
      </w:r>
      <w:r w:rsidRPr="003366D7">
        <w:rPr>
          <w:rFonts w:cs="FrankRuehl" w:hint="cs"/>
          <w:sz w:val="26"/>
          <w:szCs w:val="26"/>
          <w:rtl/>
        </w:rPr>
        <w:t xml:space="preserve">  כיצד פירש היד רמ"ה מח' ר"מ ורבנן לפי רב דימי?</w:t>
      </w:r>
    </w:p>
    <w:p w:rsidR="006810D5" w:rsidRPr="003366D7" w:rsidRDefault="006810D5" w:rsidP="006810D5">
      <w:pPr>
        <w:spacing w:after="0" w:line="240" w:lineRule="auto"/>
        <w:rPr>
          <w:rFonts w:cs="FrankRuehl"/>
          <w:sz w:val="26"/>
          <w:szCs w:val="26"/>
          <w:rtl/>
        </w:rPr>
      </w:pPr>
      <w:r w:rsidRPr="003366D7">
        <w:rPr>
          <w:rFonts w:cs="FrankRuehl" w:hint="cs"/>
          <w:sz w:val="26"/>
          <w:szCs w:val="26"/>
          <w:rtl/>
        </w:rPr>
        <w:t xml:space="preserve">[רש"י (כג: ד"ה מחלוקת, ורבנן, נמצאת), יד רמ"ה שם (ד"ה </w:t>
      </w:r>
      <w:r w:rsidR="00832A86" w:rsidRPr="003366D7">
        <w:rPr>
          <w:rFonts w:cs="FrankRuehl" w:hint="cs"/>
          <w:sz w:val="26"/>
          <w:szCs w:val="26"/>
          <w:rtl/>
        </w:rPr>
        <w:t>כי אתא)]</w:t>
      </w:r>
    </w:p>
    <w:p w:rsidR="006810D5" w:rsidRPr="003366D7" w:rsidRDefault="006810D5" w:rsidP="006810D5">
      <w:pPr>
        <w:spacing w:after="0" w:line="240" w:lineRule="auto"/>
        <w:rPr>
          <w:rFonts w:cs="FrankRuehl"/>
          <w:sz w:val="26"/>
          <w:szCs w:val="26"/>
          <w:rtl/>
        </w:rPr>
      </w:pPr>
    </w:p>
    <w:p w:rsidR="006810D5" w:rsidRPr="003366D7" w:rsidRDefault="006810D5" w:rsidP="006810D5">
      <w:pPr>
        <w:spacing w:after="0" w:line="240" w:lineRule="auto"/>
        <w:rPr>
          <w:rFonts w:cs="FrankRuehl"/>
          <w:sz w:val="26"/>
          <w:szCs w:val="26"/>
          <w:rtl/>
        </w:rPr>
      </w:pPr>
      <w:r w:rsidRPr="003366D7">
        <w:rPr>
          <w:rFonts w:cs="FrankRuehl" w:hint="cs"/>
          <w:sz w:val="26"/>
          <w:szCs w:val="26"/>
          <w:rtl/>
        </w:rPr>
        <w:t xml:space="preserve">7.  נחלקו ר"מ וחכמים בקיבל עליו קרוב או פסול, האם יכול לחזור בו או לא.  </w:t>
      </w:r>
      <w:r w:rsidRPr="003366D7">
        <w:rPr>
          <w:rFonts w:cs="FrankRuehl"/>
          <w:sz w:val="26"/>
          <w:szCs w:val="26"/>
          <w:rtl/>
        </w:rPr>
        <w:t>למ"ד באתן לך מחלוקת, היאך סוברים החכמים שאינו יכול לחזור בו, הרי בעלי הדין לא עשו מעשה קנין, ואמאי אין הנתבע יכול לחזור בו?</w:t>
      </w:r>
      <w:r w:rsidRPr="003366D7">
        <w:rPr>
          <w:rFonts w:cs="FrankRuehl" w:hint="cs"/>
          <w:sz w:val="26"/>
          <w:szCs w:val="26"/>
          <w:rtl/>
        </w:rPr>
        <w:t xml:space="preserve">  </w:t>
      </w:r>
      <w:r w:rsidRPr="003366D7">
        <w:rPr>
          <w:rFonts w:cs="FrankRuehl"/>
          <w:sz w:val="26"/>
          <w:szCs w:val="26"/>
          <w:rtl/>
        </w:rPr>
        <w:t>תן ב' דרכים ליישב קושיא זו</w:t>
      </w:r>
      <w:r w:rsidRPr="003366D7">
        <w:rPr>
          <w:rFonts w:cs="FrankRuehl" w:hint="cs"/>
          <w:sz w:val="26"/>
          <w:szCs w:val="26"/>
          <w:rtl/>
        </w:rPr>
        <w:t>, וג' נפקא מינה בין הדרכים.</w:t>
      </w:r>
    </w:p>
    <w:p w:rsidR="006810D5" w:rsidRPr="003366D7" w:rsidRDefault="006810D5" w:rsidP="003366D7">
      <w:pPr>
        <w:spacing w:after="0" w:line="240" w:lineRule="auto"/>
        <w:rPr>
          <w:rFonts w:cs="FrankRuehl"/>
          <w:sz w:val="26"/>
          <w:szCs w:val="26"/>
          <w:rtl/>
        </w:rPr>
      </w:pPr>
      <w:r w:rsidRPr="003366D7">
        <w:rPr>
          <w:rFonts w:cs="FrankRuehl" w:hint="cs"/>
          <w:sz w:val="26"/>
          <w:szCs w:val="26"/>
          <w:rtl/>
        </w:rPr>
        <w:t>[</w:t>
      </w:r>
      <w:r w:rsidRPr="003366D7">
        <w:rPr>
          <w:rFonts w:cs="FrankRuehl"/>
          <w:sz w:val="26"/>
          <w:szCs w:val="26"/>
          <w:rtl/>
        </w:rPr>
        <w:t>תוס' ב"מ</w:t>
      </w:r>
      <w:r w:rsidR="00832A86" w:rsidRPr="003366D7">
        <w:rPr>
          <w:rFonts w:cs="FrankRuehl" w:hint="cs"/>
          <w:sz w:val="26"/>
          <w:szCs w:val="26"/>
          <w:rtl/>
        </w:rPr>
        <w:t xml:space="preserve"> (עד. ד"ה הכא)</w:t>
      </w:r>
      <w:r w:rsidRPr="003366D7">
        <w:rPr>
          <w:rFonts w:cs="FrankRuehl"/>
          <w:sz w:val="26"/>
          <w:szCs w:val="26"/>
          <w:rtl/>
        </w:rPr>
        <w:t>, רא"ש יבמות</w:t>
      </w:r>
      <w:r w:rsidR="00832A86" w:rsidRPr="003366D7">
        <w:rPr>
          <w:rFonts w:cs="FrankRuehl" w:hint="cs"/>
          <w:sz w:val="26"/>
          <w:szCs w:val="26"/>
          <w:rtl/>
        </w:rPr>
        <w:t xml:space="preserve"> (פי"ב סי' ב)</w:t>
      </w:r>
      <w:r w:rsidRPr="003366D7">
        <w:rPr>
          <w:rFonts w:cs="FrankRuehl"/>
          <w:sz w:val="26"/>
          <w:szCs w:val="26"/>
          <w:rtl/>
        </w:rPr>
        <w:t>\תוס' הרא"ש סנהדרין</w:t>
      </w:r>
      <w:r w:rsidR="00832A86" w:rsidRPr="003366D7">
        <w:rPr>
          <w:rFonts w:cs="FrankRuehl" w:hint="cs"/>
          <w:sz w:val="26"/>
          <w:szCs w:val="26"/>
          <w:rtl/>
        </w:rPr>
        <w:t xml:space="preserve"> (כד:)</w:t>
      </w:r>
      <w:r w:rsidRPr="003366D7">
        <w:rPr>
          <w:rFonts w:cs="FrankRuehl" w:hint="cs"/>
          <w:sz w:val="26"/>
          <w:szCs w:val="26"/>
          <w:rtl/>
        </w:rPr>
        <w:t xml:space="preserve">, </w:t>
      </w:r>
      <w:r w:rsidRPr="003366D7">
        <w:rPr>
          <w:rFonts w:cs="FrankRuehl"/>
          <w:sz w:val="26"/>
          <w:szCs w:val="26"/>
          <w:rtl/>
        </w:rPr>
        <w:t xml:space="preserve">ר"ן שבועות </w:t>
      </w:r>
      <w:r w:rsidR="00832A86" w:rsidRPr="003366D7">
        <w:rPr>
          <w:rFonts w:cs="FrankRuehl" w:hint="cs"/>
          <w:sz w:val="26"/>
          <w:szCs w:val="26"/>
          <w:rtl/>
        </w:rPr>
        <w:t xml:space="preserve">(טו: ברי"ף) </w:t>
      </w:r>
      <w:r w:rsidRPr="003366D7">
        <w:rPr>
          <w:rFonts w:cs="FrankRuehl"/>
          <w:sz w:val="26"/>
          <w:szCs w:val="26"/>
          <w:rtl/>
        </w:rPr>
        <w:t xml:space="preserve">לענין קרבן שבועה, </w:t>
      </w:r>
      <w:r w:rsidR="00832A86" w:rsidRPr="003366D7">
        <w:rPr>
          <w:rFonts w:cs="FrankRuehl" w:hint="cs"/>
          <w:sz w:val="26"/>
          <w:szCs w:val="26"/>
          <w:rtl/>
        </w:rPr>
        <w:t xml:space="preserve">שו"ת </w:t>
      </w:r>
      <w:r w:rsidRPr="003366D7">
        <w:rPr>
          <w:rFonts w:cs="FrankRuehl"/>
          <w:sz w:val="26"/>
          <w:szCs w:val="26"/>
          <w:rtl/>
        </w:rPr>
        <w:t xml:space="preserve">רעק"א </w:t>
      </w:r>
      <w:r w:rsidR="00832A86" w:rsidRPr="003366D7">
        <w:rPr>
          <w:rFonts w:cs="FrankRuehl" w:hint="cs"/>
          <w:sz w:val="26"/>
          <w:szCs w:val="26"/>
          <w:rtl/>
        </w:rPr>
        <w:t xml:space="preserve">(קמא סי' קעט) </w:t>
      </w:r>
      <w:r w:rsidRPr="003366D7">
        <w:rPr>
          <w:rFonts w:cs="FrankRuehl"/>
          <w:sz w:val="26"/>
          <w:szCs w:val="26"/>
          <w:rtl/>
        </w:rPr>
        <w:t xml:space="preserve">לענין הזמה, שער משפט </w:t>
      </w:r>
      <w:r w:rsidR="00832A86" w:rsidRPr="003366D7">
        <w:rPr>
          <w:rFonts w:cs="FrankRuehl" w:hint="cs"/>
          <w:sz w:val="26"/>
          <w:szCs w:val="26"/>
          <w:rtl/>
        </w:rPr>
        <w:t xml:space="preserve">(סי' א) </w:t>
      </w:r>
      <w:r w:rsidRPr="003366D7">
        <w:rPr>
          <w:rFonts w:cs="FrankRuehl"/>
          <w:sz w:val="26"/>
          <w:szCs w:val="26"/>
          <w:rtl/>
        </w:rPr>
        <w:t>לענין קנסות]</w:t>
      </w:r>
    </w:p>
    <w:p w:rsidR="006810D5" w:rsidRPr="003366D7" w:rsidRDefault="006810D5" w:rsidP="006810D5">
      <w:pPr>
        <w:spacing w:after="0" w:line="240" w:lineRule="auto"/>
        <w:rPr>
          <w:rFonts w:cs="FrankRuehl"/>
          <w:sz w:val="26"/>
          <w:szCs w:val="26"/>
          <w:rtl/>
        </w:rPr>
      </w:pPr>
    </w:p>
    <w:p w:rsidR="006810D5" w:rsidRPr="003366D7" w:rsidRDefault="006810D5" w:rsidP="003366D7">
      <w:pPr>
        <w:spacing w:after="0" w:line="240" w:lineRule="auto"/>
        <w:rPr>
          <w:rFonts w:cs="FrankRuehl"/>
          <w:sz w:val="26"/>
          <w:szCs w:val="26"/>
          <w:rtl/>
        </w:rPr>
      </w:pPr>
      <w:r w:rsidRPr="003366D7">
        <w:rPr>
          <w:rFonts w:cs="FrankRuehl" w:hint="cs"/>
          <w:sz w:val="26"/>
          <w:szCs w:val="26"/>
          <w:rtl/>
        </w:rPr>
        <w:t xml:space="preserve">8.  </w:t>
      </w:r>
      <w:r w:rsidRPr="003366D7">
        <w:rPr>
          <w:rFonts w:cs="FrankRuehl"/>
          <w:sz w:val="26"/>
          <w:szCs w:val="26"/>
          <w:rtl/>
        </w:rPr>
        <w:t xml:space="preserve">האם החכמים סוברים שאינו יכול לחזור בו אפילו בתרתי לריעותא – לפי רש"י, ולפי </w:t>
      </w:r>
      <w:r w:rsidR="003366D7">
        <w:rPr>
          <w:rFonts w:cs="FrankRuehl" w:hint="cs"/>
          <w:sz w:val="26"/>
          <w:szCs w:val="26"/>
          <w:rtl/>
        </w:rPr>
        <w:t>ה</w:t>
      </w:r>
      <w:r w:rsidRPr="003366D7">
        <w:rPr>
          <w:rFonts w:cs="FrankRuehl"/>
          <w:sz w:val="26"/>
          <w:szCs w:val="26"/>
          <w:rtl/>
        </w:rPr>
        <w:t>תוס'?</w:t>
      </w:r>
      <w:r w:rsidRPr="003366D7">
        <w:rPr>
          <w:rFonts w:cs="FrankRuehl" w:hint="cs"/>
          <w:sz w:val="26"/>
          <w:szCs w:val="26"/>
          <w:rtl/>
        </w:rPr>
        <w:t xml:space="preserve">  מה נקרא "תרתי לריעותא"?</w:t>
      </w:r>
      <w:r w:rsidRPr="003366D7">
        <w:rPr>
          <w:rFonts w:cs="FrankRuehl"/>
          <w:sz w:val="26"/>
          <w:szCs w:val="26"/>
          <w:rtl/>
        </w:rPr>
        <w:t xml:space="preserve">  מה הקשה הר"ן על התוס'?  מה תירץ </w:t>
      </w:r>
      <w:r w:rsidRPr="003366D7">
        <w:rPr>
          <w:rFonts w:cs="FrankRuehl" w:hint="cs"/>
          <w:sz w:val="26"/>
          <w:szCs w:val="26"/>
          <w:rtl/>
        </w:rPr>
        <w:t xml:space="preserve">הר"ן </w:t>
      </w:r>
      <w:r w:rsidRPr="003366D7">
        <w:rPr>
          <w:rFonts w:cs="FrankRuehl"/>
          <w:sz w:val="26"/>
          <w:szCs w:val="26"/>
          <w:rtl/>
        </w:rPr>
        <w:t xml:space="preserve">בשם רבינו אפרים?  </w:t>
      </w:r>
      <w:r w:rsidRPr="003366D7">
        <w:rPr>
          <w:rFonts w:cs="FrankRuehl" w:hint="cs"/>
          <w:sz w:val="26"/>
          <w:szCs w:val="26"/>
          <w:rtl/>
        </w:rPr>
        <w:t>ו</w:t>
      </w:r>
      <w:r w:rsidRPr="003366D7">
        <w:rPr>
          <w:rFonts w:cs="FrankRuehl"/>
          <w:sz w:val="26"/>
          <w:szCs w:val="26"/>
          <w:rtl/>
        </w:rPr>
        <w:t>מה תירץ הקרן אורה?</w:t>
      </w:r>
    </w:p>
    <w:p w:rsidR="006810D5" w:rsidRPr="003366D7" w:rsidRDefault="00832A86" w:rsidP="006810D5">
      <w:pPr>
        <w:spacing w:after="0" w:line="240" w:lineRule="auto"/>
        <w:rPr>
          <w:rFonts w:cs="FrankRuehl"/>
          <w:sz w:val="26"/>
          <w:szCs w:val="26"/>
          <w:rtl/>
        </w:rPr>
      </w:pPr>
      <w:r w:rsidRPr="003366D7">
        <w:rPr>
          <w:rFonts w:cs="FrankRuehl" w:hint="cs"/>
          <w:sz w:val="26"/>
          <w:szCs w:val="26"/>
          <w:rtl/>
        </w:rPr>
        <w:t>[רש"י (כד. ד"ה דקבליה), תוס' שם (ד"ה אמר), ר"ן שם (ד"ה א"ר דימי), קרן אורה שם (ד"ה ובעיקר)]</w:t>
      </w:r>
    </w:p>
    <w:p w:rsidR="00832A86" w:rsidRPr="003366D7" w:rsidRDefault="00832A86" w:rsidP="006810D5">
      <w:pPr>
        <w:spacing w:after="0" w:line="240" w:lineRule="auto"/>
        <w:rPr>
          <w:rFonts w:cs="FrankRuehl"/>
          <w:sz w:val="26"/>
          <w:szCs w:val="26"/>
          <w:rtl/>
        </w:rPr>
      </w:pPr>
    </w:p>
    <w:p w:rsidR="006810D5" w:rsidRPr="003366D7" w:rsidRDefault="006810D5" w:rsidP="006810D5">
      <w:pPr>
        <w:spacing w:after="0" w:line="240" w:lineRule="auto"/>
        <w:rPr>
          <w:rFonts w:cs="FrankRuehl"/>
          <w:sz w:val="26"/>
          <w:szCs w:val="26"/>
          <w:rtl/>
        </w:rPr>
      </w:pPr>
      <w:r w:rsidRPr="003366D7">
        <w:rPr>
          <w:rFonts w:cs="FrankRuehl" w:hint="cs"/>
          <w:sz w:val="26"/>
          <w:szCs w:val="26"/>
          <w:rtl/>
        </w:rPr>
        <w:t>9.</w:t>
      </w:r>
      <w:r w:rsidRPr="003366D7">
        <w:rPr>
          <w:rFonts w:cs="FrankRuehl" w:hint="cs"/>
          <w:sz w:val="26"/>
          <w:szCs w:val="26"/>
          <w:rtl/>
        </w:rPr>
        <w:tab/>
      </w:r>
      <w:r w:rsidRPr="003366D7">
        <w:rPr>
          <w:rFonts w:cs="FrankRuehl"/>
          <w:sz w:val="26"/>
          <w:szCs w:val="26"/>
          <w:rtl/>
        </w:rPr>
        <w:t xml:space="preserve">א)  מה חידש </w:t>
      </w:r>
      <w:r w:rsidRPr="003366D7">
        <w:rPr>
          <w:rFonts w:cs="FrankRuehl" w:hint="cs"/>
          <w:sz w:val="26"/>
          <w:szCs w:val="26"/>
          <w:rtl/>
        </w:rPr>
        <w:t>הגאון</w:t>
      </w:r>
      <w:r w:rsidRPr="003366D7">
        <w:rPr>
          <w:rFonts w:cs="FrankRuehl"/>
          <w:sz w:val="26"/>
          <w:szCs w:val="26"/>
          <w:rtl/>
        </w:rPr>
        <w:t xml:space="preserve"> בדעת החכמים?  מה הקשה הרא"ש על דברי הגאון?  ומה תירץ הב"ח?</w:t>
      </w:r>
    </w:p>
    <w:p w:rsidR="006810D5" w:rsidRPr="003366D7" w:rsidRDefault="006810D5" w:rsidP="006810D5">
      <w:pPr>
        <w:spacing w:after="0" w:line="240" w:lineRule="auto"/>
        <w:ind w:firstLine="360"/>
        <w:rPr>
          <w:rFonts w:cs="FrankRuehl"/>
          <w:sz w:val="26"/>
          <w:szCs w:val="26"/>
          <w:rtl/>
        </w:rPr>
      </w:pPr>
      <w:r w:rsidRPr="003366D7">
        <w:rPr>
          <w:rFonts w:cs="FrankRuehl"/>
          <w:sz w:val="26"/>
          <w:szCs w:val="26"/>
          <w:rtl/>
        </w:rPr>
        <w:t>ב)  מה הקשו "רבואתא אחריני" ברי"ף על דעת הגאון?  איזה ראיה הביא הרי"ף מדברי הגמ' בשבועות לדחות דעת הגאון?  מה הקשה הר"ן על ראית הרי"ף</w:t>
      </w:r>
      <w:r w:rsidRPr="003366D7">
        <w:rPr>
          <w:rFonts w:cs="FrankRuehl" w:hint="cs"/>
          <w:sz w:val="26"/>
          <w:szCs w:val="26"/>
          <w:rtl/>
        </w:rPr>
        <w:t xml:space="preserve">?  </w:t>
      </w:r>
      <w:r w:rsidRPr="003366D7">
        <w:rPr>
          <w:rFonts w:cs="FrankRuehl"/>
          <w:sz w:val="26"/>
          <w:szCs w:val="26"/>
          <w:rtl/>
        </w:rPr>
        <w:t>ומה תירץ?</w:t>
      </w:r>
    </w:p>
    <w:p w:rsidR="006810D5" w:rsidRPr="003366D7" w:rsidRDefault="00832A86" w:rsidP="006810D5">
      <w:pPr>
        <w:spacing w:after="0" w:line="240" w:lineRule="auto"/>
        <w:rPr>
          <w:rFonts w:cs="FrankRuehl"/>
          <w:sz w:val="26"/>
          <w:szCs w:val="26"/>
          <w:rtl/>
        </w:rPr>
      </w:pPr>
      <w:r w:rsidRPr="003366D7">
        <w:rPr>
          <w:rFonts w:cs="FrankRuehl" w:hint="cs"/>
          <w:sz w:val="26"/>
          <w:szCs w:val="26"/>
          <w:rtl/>
        </w:rPr>
        <w:t>[רי"ף (ד. בדפיו) בשם גאון, רא"ש (סי' ה)</w:t>
      </w:r>
      <w:r w:rsidR="00691988" w:rsidRPr="003366D7">
        <w:rPr>
          <w:rFonts w:cs="FrankRuehl" w:hint="cs"/>
          <w:sz w:val="26"/>
          <w:szCs w:val="26"/>
          <w:rtl/>
        </w:rPr>
        <w:t>, הגהות הב"ח על הרי"ף שם (אות א'), ר"ן שם (ד"ה א"ר דימי)]</w:t>
      </w:r>
    </w:p>
    <w:p w:rsidR="00832A86" w:rsidRPr="003366D7" w:rsidRDefault="00832A86" w:rsidP="006810D5">
      <w:pPr>
        <w:spacing w:after="0" w:line="240" w:lineRule="auto"/>
        <w:rPr>
          <w:rFonts w:cs="FrankRuehl"/>
          <w:sz w:val="26"/>
          <w:szCs w:val="26"/>
          <w:rtl/>
        </w:rPr>
      </w:pPr>
    </w:p>
    <w:p w:rsidR="00691988" w:rsidRPr="003366D7" w:rsidRDefault="006810D5" w:rsidP="003366D7">
      <w:pPr>
        <w:spacing w:after="0" w:line="240" w:lineRule="auto"/>
        <w:rPr>
          <w:rFonts w:cs="FrankRuehl"/>
          <w:sz w:val="26"/>
          <w:szCs w:val="26"/>
          <w:rtl/>
        </w:rPr>
      </w:pPr>
      <w:r w:rsidRPr="003366D7">
        <w:rPr>
          <w:rFonts w:cs="FrankRuehl" w:hint="cs"/>
          <w:sz w:val="26"/>
          <w:szCs w:val="26"/>
          <w:rtl/>
        </w:rPr>
        <w:t xml:space="preserve">10.  </w:t>
      </w:r>
      <w:r w:rsidR="003366D7">
        <w:rPr>
          <w:rFonts w:cs="FrankRuehl" w:hint="cs"/>
          <w:sz w:val="26"/>
          <w:szCs w:val="26"/>
          <w:rtl/>
        </w:rPr>
        <w:t>ל</w:t>
      </w:r>
      <w:r w:rsidRPr="003366D7">
        <w:rPr>
          <w:rFonts w:cs="FrankRuehl" w:hint="cs"/>
          <w:sz w:val="26"/>
          <w:szCs w:val="26"/>
          <w:rtl/>
        </w:rPr>
        <w:t xml:space="preserve">מה משחק בקוביא פסול לעדות – לרמי בר חמא, ולרב ששת?  </w:t>
      </w:r>
      <w:r w:rsidRPr="003366D7">
        <w:rPr>
          <w:rFonts w:cs="FrankRuehl"/>
          <w:sz w:val="26"/>
          <w:szCs w:val="26"/>
          <w:rtl/>
        </w:rPr>
        <w:t>למה משחק בקוביא פסול רק מדרבנן לרמי בר חמא – לפי הר"ן, ולפי התוס'?  מה הקשה הר"ן על סברת התוס' מדברי הגמ' (כו:)?  כיצד אפשר ליישב דברי התוס' בב' אופנים.</w:t>
      </w:r>
    </w:p>
    <w:p w:rsidR="006810D5" w:rsidRPr="003366D7" w:rsidRDefault="006810D5" w:rsidP="006810D5">
      <w:pPr>
        <w:spacing w:after="0" w:line="240" w:lineRule="auto"/>
        <w:rPr>
          <w:rFonts w:cs="FrankRuehl"/>
          <w:sz w:val="26"/>
          <w:szCs w:val="26"/>
          <w:rtl/>
        </w:rPr>
      </w:pPr>
      <w:r w:rsidRPr="003366D7">
        <w:rPr>
          <w:rFonts w:cs="FrankRuehl"/>
          <w:sz w:val="26"/>
          <w:szCs w:val="26"/>
          <w:rtl/>
        </w:rPr>
        <w:lastRenderedPageBreak/>
        <w:t>[</w:t>
      </w:r>
      <w:r w:rsidR="00691988" w:rsidRPr="003366D7">
        <w:rPr>
          <w:rFonts w:cs="FrankRuehl" w:hint="cs"/>
          <w:sz w:val="26"/>
          <w:szCs w:val="26"/>
          <w:rtl/>
        </w:rPr>
        <w:t xml:space="preserve">גמ' (כד:), תוס' שם (ד"ה ואלו), ר"ן שם (ד"ה ואני), </w:t>
      </w:r>
      <w:r w:rsidRPr="003366D7">
        <w:rPr>
          <w:rFonts w:cs="FrankRuehl"/>
          <w:sz w:val="26"/>
          <w:szCs w:val="26"/>
          <w:rtl/>
        </w:rPr>
        <w:t>יד רמ"ה</w:t>
      </w:r>
      <w:r w:rsidR="00691988" w:rsidRPr="003366D7">
        <w:rPr>
          <w:rFonts w:cs="FrankRuehl" w:hint="cs"/>
          <w:sz w:val="26"/>
          <w:szCs w:val="26"/>
          <w:rtl/>
        </w:rPr>
        <w:t xml:space="preserve"> (כו: ד"ה אמר)</w:t>
      </w:r>
      <w:r w:rsidRPr="003366D7">
        <w:rPr>
          <w:rFonts w:cs="FrankRuehl"/>
          <w:sz w:val="26"/>
          <w:szCs w:val="26"/>
          <w:rtl/>
        </w:rPr>
        <w:t>, תוס' יו"ט</w:t>
      </w:r>
      <w:r w:rsidR="00691988" w:rsidRPr="003366D7">
        <w:rPr>
          <w:rFonts w:cs="FrankRuehl" w:hint="cs"/>
          <w:sz w:val="26"/>
          <w:szCs w:val="26"/>
          <w:rtl/>
        </w:rPr>
        <w:t xml:space="preserve"> ר"ה (פ"א מ"ח)</w:t>
      </w:r>
      <w:r w:rsidRPr="003366D7">
        <w:rPr>
          <w:rFonts w:cs="FrankRuehl"/>
          <w:sz w:val="26"/>
          <w:szCs w:val="26"/>
          <w:rtl/>
        </w:rPr>
        <w:t>]</w:t>
      </w:r>
    </w:p>
    <w:p w:rsidR="006810D5" w:rsidRPr="003366D7" w:rsidRDefault="006810D5" w:rsidP="006810D5">
      <w:pPr>
        <w:spacing w:after="0" w:line="240" w:lineRule="auto"/>
        <w:rPr>
          <w:rFonts w:cs="FrankRuehl"/>
          <w:sz w:val="26"/>
          <w:szCs w:val="26"/>
          <w:rtl/>
        </w:rPr>
      </w:pPr>
    </w:p>
    <w:p w:rsidR="006810D5" w:rsidRPr="003366D7" w:rsidRDefault="006810D5" w:rsidP="006810D5">
      <w:pPr>
        <w:spacing w:after="0" w:line="240" w:lineRule="auto"/>
        <w:rPr>
          <w:rFonts w:cs="FrankRuehl"/>
          <w:sz w:val="26"/>
          <w:szCs w:val="26"/>
          <w:rtl/>
        </w:rPr>
      </w:pPr>
      <w:r w:rsidRPr="003366D7">
        <w:rPr>
          <w:rFonts w:cs="FrankRuehl" w:hint="cs"/>
          <w:sz w:val="26"/>
          <w:szCs w:val="26"/>
          <w:rtl/>
        </w:rPr>
        <w:t xml:space="preserve">11.  </w:t>
      </w:r>
      <w:r w:rsidRPr="003366D7">
        <w:rPr>
          <w:rFonts w:cs="FrankRuehl"/>
          <w:sz w:val="26"/>
          <w:szCs w:val="26"/>
          <w:rtl/>
        </w:rPr>
        <w:t>לפי רב ששת משחק בקוביא לא הוי אסמכתא.  וקשה דמאי שנא מ"אם אוביר ולא אעביד אשלם אלפא זוזי" דהוי אסמכתא ולא קניא?  מה תירץ על זה רש"י?  מה הקשו עליו התוס'?  כיצד ביאר הר"י את שיטת רש"י?</w:t>
      </w:r>
      <w:r w:rsidRPr="003366D7">
        <w:rPr>
          <w:rFonts w:cs="FrankRuehl" w:hint="cs"/>
          <w:sz w:val="26"/>
          <w:szCs w:val="26"/>
          <w:rtl/>
        </w:rPr>
        <w:t xml:space="preserve">  </w:t>
      </w:r>
      <w:r w:rsidRPr="003366D7">
        <w:rPr>
          <w:rFonts w:cs="FrankRuehl"/>
          <w:sz w:val="26"/>
          <w:szCs w:val="26"/>
          <w:rtl/>
        </w:rPr>
        <w:t>למה משחק בקוביא לא חשיב אסמכתא לרב ששת – לפי ר"ת?</w:t>
      </w:r>
    </w:p>
    <w:p w:rsidR="006810D5" w:rsidRPr="003366D7" w:rsidRDefault="00691988" w:rsidP="006810D5">
      <w:pPr>
        <w:spacing w:after="0" w:line="240" w:lineRule="auto"/>
        <w:rPr>
          <w:rFonts w:cs="FrankRuehl"/>
          <w:sz w:val="26"/>
          <w:szCs w:val="26"/>
          <w:rtl/>
        </w:rPr>
      </w:pPr>
      <w:r w:rsidRPr="003366D7">
        <w:rPr>
          <w:rFonts w:cs="FrankRuehl" w:hint="cs"/>
          <w:sz w:val="26"/>
          <w:szCs w:val="26"/>
          <w:rtl/>
        </w:rPr>
        <w:t>[רש"י (כד: ד"ה כל), תוס' שם (ד"ה כל), תוס' ב"מ (עד. סוף ד"ה הכא)]</w:t>
      </w:r>
    </w:p>
    <w:p w:rsidR="00691988" w:rsidRPr="003366D7" w:rsidRDefault="00691988" w:rsidP="006810D5">
      <w:pPr>
        <w:spacing w:after="0" w:line="240" w:lineRule="auto"/>
        <w:rPr>
          <w:rFonts w:cs="FrankRuehl"/>
          <w:sz w:val="26"/>
          <w:szCs w:val="26"/>
          <w:rtl/>
        </w:rPr>
      </w:pPr>
    </w:p>
    <w:p w:rsidR="006810D5" w:rsidRPr="003366D7" w:rsidRDefault="006810D5" w:rsidP="006810D5">
      <w:pPr>
        <w:spacing w:after="0" w:line="240" w:lineRule="auto"/>
        <w:rPr>
          <w:rFonts w:cs="FrankRuehl"/>
          <w:sz w:val="26"/>
          <w:szCs w:val="26"/>
          <w:rtl/>
        </w:rPr>
      </w:pPr>
      <w:r w:rsidRPr="003366D7">
        <w:rPr>
          <w:rFonts w:cs="FrankRuehl" w:hint="cs"/>
          <w:sz w:val="26"/>
          <w:szCs w:val="26"/>
          <w:rtl/>
        </w:rPr>
        <w:t>12.</w:t>
      </w:r>
      <w:r w:rsidRPr="003366D7">
        <w:rPr>
          <w:rFonts w:cs="FrankRuehl" w:hint="cs"/>
          <w:sz w:val="26"/>
          <w:szCs w:val="26"/>
          <w:rtl/>
        </w:rPr>
        <w:tab/>
      </w:r>
      <w:r w:rsidRPr="003366D7">
        <w:rPr>
          <w:rFonts w:cs="FrankRuehl"/>
          <w:sz w:val="26"/>
          <w:szCs w:val="26"/>
          <w:rtl/>
        </w:rPr>
        <w:t>א)  מתי משחק בקוביא קונה ואין המפסיד יכול לחזור בו – לפי התוס', ולפי הטור?  כיצד ביאר הגר"א את המחלוקת?</w:t>
      </w:r>
    </w:p>
    <w:p w:rsidR="006810D5" w:rsidRPr="003366D7" w:rsidRDefault="006810D5" w:rsidP="006810D5">
      <w:pPr>
        <w:spacing w:after="0" w:line="240" w:lineRule="auto"/>
        <w:ind w:firstLine="360"/>
        <w:rPr>
          <w:rFonts w:cs="FrankRuehl"/>
          <w:sz w:val="26"/>
          <w:szCs w:val="26"/>
          <w:rtl/>
        </w:rPr>
      </w:pPr>
      <w:r w:rsidRPr="003366D7">
        <w:rPr>
          <w:rFonts w:cs="FrankRuehl"/>
          <w:sz w:val="26"/>
          <w:szCs w:val="26"/>
          <w:rtl/>
        </w:rPr>
        <w:t>ב)  מה היא שיטת רבינו ירוחם בזה?  מה הקשה עליו הקצות החושן בשם בנו?  מה תירץ הברוך טעם?</w:t>
      </w:r>
    </w:p>
    <w:p w:rsidR="006810D5" w:rsidRPr="003366D7" w:rsidRDefault="00691988" w:rsidP="006810D5">
      <w:pPr>
        <w:spacing w:after="0" w:line="240" w:lineRule="auto"/>
        <w:rPr>
          <w:rFonts w:cs="FrankRuehl"/>
          <w:sz w:val="26"/>
          <w:szCs w:val="26"/>
          <w:rtl/>
        </w:rPr>
      </w:pPr>
      <w:r w:rsidRPr="003366D7">
        <w:rPr>
          <w:rFonts w:cs="FrankRuehl" w:hint="cs"/>
          <w:sz w:val="26"/>
          <w:szCs w:val="26"/>
          <w:rtl/>
        </w:rPr>
        <w:t>[תוס' (כה. סוף ד"ה כל), טור (סי' רז סי"ז), ביאור הגר"א שם (ס"ק לז), קצוה"ח שם (ס"ק ו)]</w:t>
      </w:r>
    </w:p>
    <w:p w:rsidR="00691988" w:rsidRPr="003366D7" w:rsidRDefault="00691988" w:rsidP="006810D5">
      <w:pPr>
        <w:spacing w:after="0" w:line="240" w:lineRule="auto"/>
        <w:rPr>
          <w:rFonts w:cs="FrankRuehl"/>
          <w:sz w:val="26"/>
          <w:szCs w:val="26"/>
          <w:rtl/>
        </w:rPr>
      </w:pPr>
    </w:p>
    <w:p w:rsidR="006810D5" w:rsidRPr="003366D7" w:rsidRDefault="006810D5" w:rsidP="006810D5">
      <w:pPr>
        <w:spacing w:after="0" w:line="240" w:lineRule="auto"/>
        <w:rPr>
          <w:rFonts w:cs="FrankRuehl"/>
          <w:sz w:val="26"/>
          <w:szCs w:val="26"/>
          <w:rtl/>
        </w:rPr>
      </w:pPr>
      <w:r w:rsidRPr="003366D7">
        <w:rPr>
          <w:rFonts w:cs="FrankRuehl" w:hint="cs"/>
          <w:sz w:val="26"/>
          <w:szCs w:val="26"/>
          <w:rtl/>
        </w:rPr>
        <w:t xml:space="preserve">13.  </w:t>
      </w:r>
      <w:r w:rsidRPr="003366D7">
        <w:rPr>
          <w:rFonts w:cs="FrankRuehl"/>
          <w:sz w:val="26"/>
          <w:szCs w:val="26"/>
          <w:rtl/>
        </w:rPr>
        <w:t>האם יש איסור לשחק בקוביא</w:t>
      </w:r>
      <w:r w:rsidRPr="003366D7">
        <w:rPr>
          <w:rFonts w:cs="FrankRuehl" w:hint="cs"/>
          <w:sz w:val="26"/>
          <w:szCs w:val="26"/>
          <w:rtl/>
        </w:rPr>
        <w:t xml:space="preserve"> – לפי רמי בר חמא, ולפי רב ששת</w:t>
      </w:r>
      <w:r w:rsidRPr="003366D7">
        <w:rPr>
          <w:rFonts w:cs="FrankRuehl"/>
          <w:sz w:val="26"/>
          <w:szCs w:val="26"/>
          <w:rtl/>
        </w:rPr>
        <w:t xml:space="preserve">?  איזה ראיה הביא הר"ן </w:t>
      </w:r>
      <w:r w:rsidRPr="003366D7">
        <w:rPr>
          <w:rFonts w:cs="FrankRuehl" w:hint="cs"/>
          <w:sz w:val="26"/>
          <w:szCs w:val="26"/>
          <w:rtl/>
        </w:rPr>
        <w:t>ב</w:t>
      </w:r>
      <w:r w:rsidRPr="003366D7">
        <w:rPr>
          <w:rFonts w:cs="FrankRuehl"/>
          <w:sz w:val="26"/>
          <w:szCs w:val="26"/>
          <w:rtl/>
        </w:rPr>
        <w:t>זה?  וכיצד אפשר לדחות ראיה זו?</w:t>
      </w:r>
      <w:r w:rsidRPr="003366D7">
        <w:rPr>
          <w:rFonts w:cs="FrankRuehl" w:hint="cs"/>
          <w:sz w:val="26"/>
          <w:szCs w:val="26"/>
          <w:rtl/>
        </w:rPr>
        <w:t xml:space="preserve">  כיצד ביאר הר"ן את שיטת רב ששת?  איזה סתירה בדברי הרמב"ם אפשר ליישב לפי יסוד הר"ן?</w:t>
      </w:r>
    </w:p>
    <w:p w:rsidR="006810D5" w:rsidRPr="003366D7" w:rsidRDefault="00691988" w:rsidP="006810D5">
      <w:pPr>
        <w:spacing w:after="0" w:line="240" w:lineRule="auto"/>
        <w:rPr>
          <w:rFonts w:cs="FrankRuehl"/>
          <w:sz w:val="26"/>
          <w:szCs w:val="26"/>
          <w:rtl/>
        </w:rPr>
      </w:pPr>
      <w:r w:rsidRPr="003366D7">
        <w:rPr>
          <w:rFonts w:cs="FrankRuehl" w:hint="cs"/>
          <w:sz w:val="26"/>
          <w:szCs w:val="26"/>
          <w:rtl/>
        </w:rPr>
        <w:t>[</w:t>
      </w:r>
      <w:r w:rsidR="00941D95" w:rsidRPr="003366D7">
        <w:rPr>
          <w:rFonts w:cs="FrankRuehl" w:hint="cs"/>
          <w:sz w:val="26"/>
          <w:szCs w:val="26"/>
          <w:rtl/>
        </w:rPr>
        <w:t>גמ' שבת (קמט:), תוס' שם (ד"ה מאי), ר"ן סנהדרין (כד: ד"ה ואני), רמב"ם הל' גזילה (פ"ו ה"י) והל' עדות (פ"י ה"ד)]</w:t>
      </w:r>
    </w:p>
    <w:p w:rsidR="00691988" w:rsidRPr="003366D7" w:rsidRDefault="00691988" w:rsidP="006810D5">
      <w:pPr>
        <w:spacing w:after="0" w:line="240" w:lineRule="auto"/>
        <w:rPr>
          <w:rFonts w:cs="FrankRuehl"/>
          <w:sz w:val="26"/>
          <w:szCs w:val="26"/>
          <w:rtl/>
        </w:rPr>
      </w:pPr>
    </w:p>
    <w:p w:rsidR="006810D5" w:rsidRPr="003366D7" w:rsidRDefault="006810D5" w:rsidP="006810D5">
      <w:pPr>
        <w:spacing w:after="0" w:line="240" w:lineRule="auto"/>
        <w:rPr>
          <w:rFonts w:cs="FrankRuehl"/>
          <w:sz w:val="26"/>
          <w:szCs w:val="26"/>
          <w:rtl/>
        </w:rPr>
      </w:pPr>
      <w:r w:rsidRPr="003366D7">
        <w:rPr>
          <w:rFonts w:cs="FrankRuehl" w:hint="cs"/>
          <w:sz w:val="26"/>
          <w:szCs w:val="26"/>
          <w:rtl/>
        </w:rPr>
        <w:t>14.</w:t>
      </w:r>
      <w:r w:rsidRPr="003366D7">
        <w:rPr>
          <w:rFonts w:cs="FrankRuehl" w:hint="cs"/>
          <w:sz w:val="26"/>
          <w:szCs w:val="26"/>
          <w:rtl/>
        </w:rPr>
        <w:tab/>
      </w:r>
      <w:r w:rsidRPr="003366D7">
        <w:rPr>
          <w:rFonts w:cs="FrankRuehl"/>
          <w:sz w:val="26"/>
          <w:szCs w:val="26"/>
          <w:rtl/>
        </w:rPr>
        <w:t xml:space="preserve">א)  מבואר בגמ' דלוה ברבית פסול לעדות.  האם זה מן התורה או מדרבנן?  </w:t>
      </w:r>
      <w:r w:rsidRPr="003366D7">
        <w:rPr>
          <w:rFonts w:cs="FrankRuehl"/>
          <w:sz w:val="26"/>
          <w:szCs w:val="26"/>
          <w:u w:val="single"/>
          <w:rtl/>
        </w:rPr>
        <w:t>למה</w:t>
      </w:r>
      <w:r w:rsidRPr="003366D7">
        <w:rPr>
          <w:rFonts w:cs="FrankRuehl"/>
          <w:sz w:val="26"/>
          <w:szCs w:val="26"/>
          <w:rtl/>
        </w:rPr>
        <w:t xml:space="preserve"> לוה ברבית פסול לעדות – לפי הרא"ש בדעת רש"י, ולפי המהרי"ק בדעת הרמב"ם?</w:t>
      </w:r>
    </w:p>
    <w:p w:rsidR="006810D5" w:rsidRPr="003366D7" w:rsidRDefault="006810D5" w:rsidP="006810D5">
      <w:pPr>
        <w:spacing w:after="0" w:line="240" w:lineRule="auto"/>
        <w:ind w:firstLine="360"/>
        <w:rPr>
          <w:rFonts w:cs="FrankRuehl"/>
          <w:sz w:val="26"/>
          <w:szCs w:val="26"/>
          <w:rtl/>
        </w:rPr>
      </w:pPr>
      <w:r w:rsidRPr="003366D7">
        <w:rPr>
          <w:rFonts w:cs="FrankRuehl"/>
          <w:sz w:val="26"/>
          <w:szCs w:val="26"/>
          <w:rtl/>
        </w:rPr>
        <w:t>ב)  מה קשה בד</w:t>
      </w:r>
      <w:r w:rsidRPr="003366D7">
        <w:rPr>
          <w:rFonts w:cs="FrankRuehl" w:hint="cs"/>
          <w:sz w:val="26"/>
          <w:szCs w:val="26"/>
          <w:rtl/>
        </w:rPr>
        <w:t>ברי</w:t>
      </w:r>
      <w:r w:rsidRPr="003366D7">
        <w:rPr>
          <w:rFonts w:cs="FrankRuehl"/>
          <w:sz w:val="26"/>
          <w:szCs w:val="26"/>
          <w:rtl/>
        </w:rPr>
        <w:t xml:space="preserve"> הרמב"ם</w:t>
      </w:r>
      <w:r w:rsidRPr="003366D7">
        <w:rPr>
          <w:rFonts w:cs="FrankRuehl" w:hint="cs"/>
          <w:sz w:val="26"/>
          <w:szCs w:val="26"/>
          <w:rtl/>
        </w:rPr>
        <w:t xml:space="preserve"> בזה</w:t>
      </w:r>
      <w:r w:rsidRPr="003366D7">
        <w:rPr>
          <w:rFonts w:cs="FrankRuehl"/>
          <w:sz w:val="26"/>
          <w:szCs w:val="26"/>
          <w:rtl/>
        </w:rPr>
        <w:t>?  כיצד אפשר ליישב שיטתו לפי התוס' בב"מ?</w:t>
      </w:r>
    </w:p>
    <w:p w:rsidR="006810D5" w:rsidRPr="003366D7" w:rsidRDefault="00941D95" w:rsidP="006810D5">
      <w:pPr>
        <w:spacing w:after="0" w:line="240" w:lineRule="auto"/>
        <w:rPr>
          <w:rFonts w:cs="FrankRuehl"/>
          <w:sz w:val="26"/>
          <w:szCs w:val="26"/>
          <w:rtl/>
        </w:rPr>
      </w:pPr>
      <w:r w:rsidRPr="003366D7">
        <w:rPr>
          <w:rFonts w:cs="FrankRuehl" w:hint="cs"/>
          <w:sz w:val="26"/>
          <w:szCs w:val="26"/>
          <w:rtl/>
        </w:rPr>
        <w:t>[תוס' (כד: ד"ה ואלו), רמב"ם הל' עדות (פ"י ה"ד), רא"ש (סי' ז), מהרי"ק (שורש קכ"ו), גמ' (כז.), תוס' ב"מ (עב. ד"ה שטר), טורי אבן ר"ה (כד:)]</w:t>
      </w:r>
    </w:p>
    <w:p w:rsidR="00941D95" w:rsidRPr="003366D7" w:rsidRDefault="00941D95" w:rsidP="006810D5">
      <w:pPr>
        <w:spacing w:after="0" w:line="240" w:lineRule="auto"/>
        <w:rPr>
          <w:rFonts w:cs="FrankRuehl"/>
          <w:sz w:val="26"/>
          <w:szCs w:val="26"/>
          <w:rtl/>
        </w:rPr>
      </w:pPr>
    </w:p>
    <w:p w:rsidR="006810D5" w:rsidRPr="003366D7" w:rsidRDefault="006810D5" w:rsidP="006810D5">
      <w:pPr>
        <w:spacing w:after="0" w:line="240" w:lineRule="auto"/>
        <w:rPr>
          <w:rFonts w:cs="FrankRuehl"/>
          <w:sz w:val="26"/>
          <w:szCs w:val="26"/>
          <w:rtl/>
        </w:rPr>
      </w:pPr>
      <w:r w:rsidRPr="003366D7">
        <w:rPr>
          <w:rFonts w:cs="FrankRuehl" w:hint="cs"/>
          <w:sz w:val="26"/>
          <w:szCs w:val="26"/>
          <w:rtl/>
        </w:rPr>
        <w:t xml:space="preserve">15.  </w:t>
      </w:r>
      <w:r w:rsidRPr="003366D7">
        <w:rPr>
          <w:rFonts w:cs="FrankRuehl"/>
          <w:sz w:val="26"/>
          <w:szCs w:val="26"/>
          <w:rtl/>
        </w:rPr>
        <w:t>האם ערב ועדים על הלואה ברבית פסולים לעדות – לדעת הר"י, ולדעת התוס' בב"מ?  למה?  מה קשה על דברי התוס' בב"מ?  ומה תירץ המשנה למלך לקושיא זו?</w:t>
      </w:r>
    </w:p>
    <w:p w:rsidR="006810D5" w:rsidRPr="003366D7" w:rsidRDefault="00941D95" w:rsidP="006810D5">
      <w:pPr>
        <w:spacing w:after="0" w:line="240" w:lineRule="auto"/>
        <w:rPr>
          <w:rFonts w:cs="FrankRuehl"/>
          <w:sz w:val="26"/>
          <w:szCs w:val="26"/>
          <w:rtl/>
        </w:rPr>
      </w:pPr>
      <w:r w:rsidRPr="003366D7">
        <w:rPr>
          <w:rFonts w:cs="FrankRuehl" w:hint="cs"/>
          <w:sz w:val="26"/>
          <w:szCs w:val="26"/>
          <w:rtl/>
        </w:rPr>
        <w:t>[רא"ש (סי' ז), תוס' ב"מ (עב. ד"ה שטר), משנה למלך הל' מלוה ולוה (פ"ד ה"ו)]</w:t>
      </w:r>
    </w:p>
    <w:p w:rsidR="00941D95" w:rsidRPr="003366D7" w:rsidRDefault="00941D95" w:rsidP="006810D5">
      <w:pPr>
        <w:spacing w:after="0" w:line="240" w:lineRule="auto"/>
        <w:rPr>
          <w:rFonts w:cs="FrankRuehl"/>
          <w:sz w:val="26"/>
          <w:szCs w:val="26"/>
          <w:rtl/>
        </w:rPr>
      </w:pPr>
    </w:p>
    <w:p w:rsidR="006810D5" w:rsidRPr="006810D5" w:rsidRDefault="006810D5" w:rsidP="006810D5">
      <w:pPr>
        <w:spacing w:after="0" w:line="240" w:lineRule="auto"/>
        <w:rPr>
          <w:rFonts w:cs="FrankRuehl"/>
          <w:sz w:val="26"/>
          <w:szCs w:val="26"/>
          <w:rtl/>
        </w:rPr>
      </w:pPr>
      <w:r w:rsidRPr="003366D7">
        <w:rPr>
          <w:rFonts w:cs="FrankRuehl" w:hint="cs"/>
          <w:sz w:val="26"/>
          <w:szCs w:val="26"/>
          <w:rtl/>
        </w:rPr>
        <w:t>16</w:t>
      </w:r>
      <w:r>
        <w:rPr>
          <w:rFonts w:cs="FrankRuehl" w:hint="cs"/>
          <w:sz w:val="26"/>
          <w:szCs w:val="26"/>
          <w:rtl/>
        </w:rPr>
        <w:t xml:space="preserve">.  </w:t>
      </w:r>
      <w:r w:rsidRPr="006810D5">
        <w:rPr>
          <w:rFonts w:cs="FrankRuehl"/>
          <w:sz w:val="26"/>
          <w:szCs w:val="26"/>
          <w:rtl/>
        </w:rPr>
        <w:t>אם א' העיד שחבירו הלוהו ברבית והוא כבר שילם לו הרבית, האם הוא נאמן לפסול את המלוה לעדות על פי עדותו – לדעת הריב"ש?  מה הקשה עליו הש"ך?  כיצד אפשר ליישב שיטת הריב"ש?  תן עוד שיטת הריב"ש שאפש</w:t>
      </w:r>
      <w:r w:rsidR="00941D95">
        <w:rPr>
          <w:rFonts w:cs="FrankRuehl"/>
          <w:sz w:val="26"/>
          <w:szCs w:val="26"/>
          <w:rtl/>
        </w:rPr>
        <w:t>ר לבאר לפי יסוד זה?</w:t>
      </w:r>
    </w:p>
    <w:p w:rsidR="006810D5" w:rsidRDefault="00941D95" w:rsidP="006810D5">
      <w:pPr>
        <w:spacing w:after="0" w:line="240" w:lineRule="auto"/>
        <w:rPr>
          <w:rFonts w:cs="FrankRuehl"/>
          <w:sz w:val="26"/>
          <w:szCs w:val="26"/>
          <w:rtl/>
        </w:rPr>
      </w:pPr>
      <w:r>
        <w:rPr>
          <w:rFonts w:cs="FrankRuehl" w:hint="cs"/>
          <w:sz w:val="26"/>
          <w:szCs w:val="26"/>
          <w:rtl/>
        </w:rPr>
        <w:t>[מרדכי (סי' תרצג), ש"ך (סי' לד ס"ק כח, סי' לז ס"ק א), משנה למלך הל' עדות (פ"ה ה"ד)]</w:t>
      </w:r>
    </w:p>
    <w:p w:rsidR="00941D95" w:rsidRPr="006810D5" w:rsidRDefault="00941D95" w:rsidP="006810D5">
      <w:pPr>
        <w:spacing w:after="0" w:line="240" w:lineRule="auto"/>
        <w:rPr>
          <w:rFonts w:cs="FrankRuehl"/>
          <w:sz w:val="26"/>
          <w:szCs w:val="26"/>
          <w:rtl/>
        </w:rPr>
      </w:pPr>
    </w:p>
    <w:p w:rsidR="006810D5" w:rsidRPr="006810D5" w:rsidRDefault="006810D5" w:rsidP="00633067">
      <w:pPr>
        <w:spacing w:after="0" w:line="240" w:lineRule="auto"/>
        <w:rPr>
          <w:rFonts w:cs="FrankRuehl"/>
          <w:sz w:val="26"/>
          <w:szCs w:val="26"/>
          <w:rtl/>
        </w:rPr>
      </w:pPr>
      <w:r>
        <w:rPr>
          <w:rFonts w:cs="FrankRuehl" w:hint="cs"/>
          <w:sz w:val="26"/>
          <w:szCs w:val="26"/>
          <w:rtl/>
        </w:rPr>
        <w:t xml:space="preserve">17.  </w:t>
      </w:r>
      <w:r w:rsidRPr="006810D5">
        <w:rPr>
          <w:rFonts w:cs="FrankRuehl"/>
          <w:sz w:val="26"/>
          <w:szCs w:val="26"/>
          <w:rtl/>
        </w:rPr>
        <w:t xml:space="preserve">אם טבח האכיל טריפות לאחרים, מה צריך הוא לעשות כדי </w:t>
      </w:r>
      <w:r w:rsidR="00633067">
        <w:rPr>
          <w:rFonts w:cs="FrankRuehl" w:hint="cs"/>
          <w:sz w:val="26"/>
          <w:szCs w:val="26"/>
          <w:rtl/>
        </w:rPr>
        <w:t>לחזור בתשובה ו</w:t>
      </w:r>
      <w:r w:rsidRPr="006810D5">
        <w:rPr>
          <w:rFonts w:cs="FrankRuehl"/>
          <w:sz w:val="26"/>
          <w:szCs w:val="26"/>
          <w:rtl/>
        </w:rPr>
        <w:t>יחזירוהו לעבודתו – לפי הגמ' (כה.)?  מה קשה על זה מהגמ' בבכורות</w:t>
      </w:r>
      <w:r w:rsidR="00633067">
        <w:rPr>
          <w:rFonts w:cs="FrankRuehl" w:hint="cs"/>
          <w:sz w:val="26"/>
          <w:szCs w:val="26"/>
          <w:rtl/>
        </w:rPr>
        <w:t xml:space="preserve"> (ל:)</w:t>
      </w:r>
      <w:r w:rsidRPr="006810D5">
        <w:rPr>
          <w:rFonts w:cs="FrankRuehl"/>
          <w:sz w:val="26"/>
          <w:szCs w:val="26"/>
          <w:rtl/>
        </w:rPr>
        <w:t>?  תן ג' דרכים שהביא הר"ן ליישב סתירה זו.</w:t>
      </w:r>
    </w:p>
    <w:p w:rsidR="006810D5" w:rsidRDefault="00941D95" w:rsidP="006810D5">
      <w:pPr>
        <w:spacing w:after="0" w:line="240" w:lineRule="auto"/>
        <w:rPr>
          <w:rFonts w:cs="FrankRuehl"/>
          <w:sz w:val="26"/>
          <w:szCs w:val="26"/>
          <w:rtl/>
        </w:rPr>
      </w:pPr>
      <w:r>
        <w:rPr>
          <w:rFonts w:cs="FrankRuehl" w:hint="cs"/>
          <w:sz w:val="26"/>
          <w:szCs w:val="26"/>
          <w:rtl/>
        </w:rPr>
        <w:t>[גמ' (כה.), ר"ן שם (ד"ה עד)]</w:t>
      </w:r>
    </w:p>
    <w:p w:rsidR="00941D95" w:rsidRPr="006810D5" w:rsidRDefault="00941D95" w:rsidP="006810D5">
      <w:pPr>
        <w:spacing w:after="0" w:line="240" w:lineRule="auto"/>
        <w:rPr>
          <w:rFonts w:cs="FrankRuehl"/>
          <w:sz w:val="26"/>
          <w:szCs w:val="26"/>
          <w:rtl/>
        </w:rPr>
      </w:pPr>
    </w:p>
    <w:p w:rsidR="006810D5" w:rsidRPr="006810D5" w:rsidRDefault="006810D5" w:rsidP="006810D5">
      <w:pPr>
        <w:spacing w:after="0" w:line="240" w:lineRule="auto"/>
        <w:rPr>
          <w:rFonts w:cs="FrankRuehl"/>
          <w:sz w:val="26"/>
          <w:szCs w:val="26"/>
          <w:rtl/>
        </w:rPr>
      </w:pPr>
      <w:r>
        <w:rPr>
          <w:rFonts w:cs="FrankRuehl" w:hint="cs"/>
          <w:sz w:val="26"/>
          <w:szCs w:val="26"/>
          <w:rtl/>
        </w:rPr>
        <w:t xml:space="preserve">18.  </w:t>
      </w:r>
      <w:r w:rsidRPr="006810D5">
        <w:rPr>
          <w:rFonts w:cs="FrankRuehl"/>
          <w:sz w:val="26"/>
          <w:szCs w:val="26"/>
          <w:rtl/>
        </w:rPr>
        <w:t>בד' פסולי עדות שבמשנה (כד:) האם צריכין להחזיר הממון שלקחו כדי לחזור להכשרן</w:t>
      </w:r>
      <w:r w:rsidRPr="006810D5">
        <w:rPr>
          <w:rFonts w:cs="FrankRuehl" w:hint="cs"/>
          <w:sz w:val="26"/>
          <w:szCs w:val="26"/>
          <w:rtl/>
        </w:rPr>
        <w:t xml:space="preserve"> – לפי הגמ', הרא"ש, והב"ח</w:t>
      </w:r>
      <w:r w:rsidRPr="006810D5">
        <w:rPr>
          <w:rFonts w:cs="FrankRuehl"/>
          <w:sz w:val="26"/>
          <w:szCs w:val="26"/>
          <w:rtl/>
        </w:rPr>
        <w:t>?  למה?</w:t>
      </w:r>
    </w:p>
    <w:p w:rsidR="006810D5" w:rsidRDefault="00941D95" w:rsidP="006810D5">
      <w:pPr>
        <w:spacing w:after="0" w:line="240" w:lineRule="auto"/>
        <w:rPr>
          <w:rFonts w:cs="FrankRuehl"/>
          <w:sz w:val="26"/>
          <w:szCs w:val="26"/>
          <w:rtl/>
        </w:rPr>
      </w:pPr>
      <w:r>
        <w:rPr>
          <w:rFonts w:cs="FrankRuehl" w:hint="cs"/>
          <w:sz w:val="26"/>
          <w:szCs w:val="26"/>
          <w:rtl/>
        </w:rPr>
        <w:t>[גמ' (כה:), רא"ש (סי' י), ב"ח (סי' לד סכ"ט ד"ה מאימתי)]</w:t>
      </w:r>
    </w:p>
    <w:p w:rsidR="00941D95" w:rsidRPr="006810D5" w:rsidRDefault="00941D95" w:rsidP="006810D5">
      <w:pPr>
        <w:spacing w:after="0" w:line="240" w:lineRule="auto"/>
        <w:rPr>
          <w:rFonts w:cs="FrankRuehl"/>
          <w:sz w:val="26"/>
          <w:szCs w:val="26"/>
          <w:rtl/>
        </w:rPr>
      </w:pPr>
    </w:p>
    <w:p w:rsidR="00941D95" w:rsidRDefault="006810D5" w:rsidP="006810D5">
      <w:pPr>
        <w:spacing w:after="0" w:line="240" w:lineRule="auto"/>
        <w:rPr>
          <w:rFonts w:cs="FrankRuehl"/>
          <w:sz w:val="26"/>
          <w:szCs w:val="26"/>
          <w:rtl/>
        </w:rPr>
      </w:pPr>
      <w:r>
        <w:rPr>
          <w:rFonts w:cs="FrankRuehl" w:hint="cs"/>
          <w:sz w:val="26"/>
          <w:szCs w:val="26"/>
          <w:rtl/>
        </w:rPr>
        <w:t xml:space="preserve">19.  </w:t>
      </w:r>
      <w:r w:rsidRPr="006810D5">
        <w:rPr>
          <w:rFonts w:cs="FrankRuehl"/>
          <w:sz w:val="26"/>
          <w:szCs w:val="26"/>
          <w:rtl/>
        </w:rPr>
        <w:t>למה מעיקרא לא גזרו חכמים על הלוקחים מציאת חרש שוטה וקטן שיהיו פסולין לעדות?  תן ב' טעמים לכך.  מה קשה על זה למ"ד מפריחי יונים ארא?  תן ב' דרכים ליישב קושיא זו.</w:t>
      </w:r>
    </w:p>
    <w:p w:rsidR="006810D5" w:rsidRPr="006810D5" w:rsidRDefault="006810D5" w:rsidP="006810D5">
      <w:pPr>
        <w:spacing w:after="0" w:line="240" w:lineRule="auto"/>
        <w:rPr>
          <w:rFonts w:cs="FrankRuehl"/>
          <w:sz w:val="26"/>
          <w:szCs w:val="26"/>
          <w:rtl/>
        </w:rPr>
      </w:pPr>
      <w:r w:rsidRPr="006810D5">
        <w:rPr>
          <w:rFonts w:cs="FrankRuehl"/>
          <w:sz w:val="26"/>
          <w:szCs w:val="26"/>
          <w:rtl/>
        </w:rPr>
        <w:t>[</w:t>
      </w:r>
      <w:r w:rsidR="00941D95">
        <w:rPr>
          <w:rFonts w:cs="FrankRuehl" w:hint="cs"/>
          <w:sz w:val="26"/>
          <w:szCs w:val="26"/>
          <w:rtl/>
        </w:rPr>
        <w:t xml:space="preserve">גמ' (כה., כה:), </w:t>
      </w:r>
      <w:r w:rsidRPr="006810D5">
        <w:rPr>
          <w:rFonts w:cs="FrankRuehl"/>
          <w:sz w:val="26"/>
          <w:szCs w:val="26"/>
          <w:rtl/>
        </w:rPr>
        <w:t>תוס' הרא"ש</w:t>
      </w:r>
      <w:r w:rsidR="00941D95">
        <w:rPr>
          <w:rFonts w:cs="FrankRuehl" w:hint="cs"/>
          <w:sz w:val="26"/>
          <w:szCs w:val="26"/>
          <w:rtl/>
        </w:rPr>
        <w:t xml:space="preserve"> שם (ד"ה מעיקרא)</w:t>
      </w:r>
      <w:r w:rsidRPr="006810D5">
        <w:rPr>
          <w:rFonts w:cs="FrankRuehl"/>
          <w:sz w:val="26"/>
          <w:szCs w:val="26"/>
          <w:rtl/>
        </w:rPr>
        <w:t>, תוס'</w:t>
      </w:r>
      <w:r w:rsidR="00941D95">
        <w:rPr>
          <w:rFonts w:cs="FrankRuehl" w:hint="cs"/>
          <w:sz w:val="26"/>
          <w:szCs w:val="26"/>
          <w:rtl/>
        </w:rPr>
        <w:t xml:space="preserve"> שם (ד"ה אי)</w:t>
      </w:r>
      <w:r w:rsidRPr="006810D5">
        <w:rPr>
          <w:rFonts w:cs="FrankRuehl"/>
          <w:sz w:val="26"/>
          <w:szCs w:val="26"/>
          <w:rtl/>
        </w:rPr>
        <w:t>, ט"ז</w:t>
      </w:r>
      <w:r w:rsidR="00941D95">
        <w:rPr>
          <w:rFonts w:cs="FrankRuehl" w:hint="cs"/>
          <w:sz w:val="26"/>
          <w:szCs w:val="26"/>
          <w:rtl/>
        </w:rPr>
        <w:t xml:space="preserve"> (חו"מ סי' לד סעי' טז)</w:t>
      </w:r>
      <w:r w:rsidRPr="006810D5">
        <w:rPr>
          <w:rFonts w:cs="FrankRuehl"/>
          <w:sz w:val="26"/>
          <w:szCs w:val="26"/>
          <w:rtl/>
        </w:rPr>
        <w:t>]</w:t>
      </w:r>
    </w:p>
    <w:p w:rsidR="006810D5" w:rsidRPr="006810D5" w:rsidRDefault="006810D5" w:rsidP="006810D5">
      <w:pPr>
        <w:spacing w:after="0" w:line="240" w:lineRule="auto"/>
        <w:rPr>
          <w:rFonts w:cs="FrankRuehl"/>
          <w:sz w:val="26"/>
          <w:szCs w:val="26"/>
          <w:rtl/>
        </w:rPr>
      </w:pPr>
    </w:p>
    <w:p w:rsidR="006810D5" w:rsidRPr="006810D5" w:rsidRDefault="006810D5" w:rsidP="006810D5">
      <w:pPr>
        <w:spacing w:after="0" w:line="240" w:lineRule="auto"/>
        <w:rPr>
          <w:rFonts w:cs="FrankRuehl"/>
          <w:sz w:val="26"/>
          <w:szCs w:val="26"/>
          <w:rtl/>
        </w:rPr>
      </w:pPr>
      <w:r>
        <w:rPr>
          <w:rFonts w:cs="FrankRuehl" w:hint="cs"/>
          <w:sz w:val="26"/>
          <w:szCs w:val="26"/>
          <w:rtl/>
        </w:rPr>
        <w:t xml:space="preserve">20.  </w:t>
      </w:r>
      <w:r w:rsidRPr="006810D5">
        <w:rPr>
          <w:rFonts w:cs="FrankRuehl"/>
          <w:sz w:val="26"/>
          <w:szCs w:val="26"/>
          <w:rtl/>
        </w:rPr>
        <w:t>"תנא הוסיפו עליהן החמסנין."  למה בתחילה לא גזרו חכמים לפסול החמסנין לעדות, הרי הם עוברים על הלאו דלא תחמוד?  מה תירצו על זה התוס'? (2)  למה אי אפשר לתרץ כן לדעת הרמב"ם?  כיצד אפשר ליישב קושית התוס' לדעת הרמב"ם?</w:t>
      </w:r>
    </w:p>
    <w:p w:rsidR="006810D5" w:rsidRDefault="00941D95" w:rsidP="00941D95">
      <w:pPr>
        <w:spacing w:after="0" w:line="240" w:lineRule="auto"/>
        <w:rPr>
          <w:rFonts w:cs="FrankRuehl"/>
          <w:sz w:val="26"/>
          <w:szCs w:val="26"/>
          <w:rtl/>
        </w:rPr>
      </w:pPr>
      <w:r>
        <w:rPr>
          <w:rFonts w:cs="FrankRuehl" w:hint="cs"/>
          <w:sz w:val="26"/>
          <w:szCs w:val="26"/>
          <w:rtl/>
        </w:rPr>
        <w:t>[תוס' (כה: ד"ה מעיקרא) ומהרש"א שם, רמב"ם הל' גזילה ואבידה (פ"א ה"ט), ר"ן (כד: ד"ה מתניתין)]</w:t>
      </w:r>
    </w:p>
    <w:p w:rsidR="00941D95" w:rsidRPr="006810D5" w:rsidRDefault="00941D95" w:rsidP="006810D5">
      <w:pPr>
        <w:spacing w:after="0" w:line="240" w:lineRule="auto"/>
        <w:rPr>
          <w:rFonts w:cs="FrankRuehl"/>
          <w:sz w:val="26"/>
          <w:szCs w:val="26"/>
          <w:rtl/>
        </w:rPr>
      </w:pPr>
    </w:p>
    <w:p w:rsidR="00941D95" w:rsidRDefault="006810D5" w:rsidP="006810D5">
      <w:pPr>
        <w:spacing w:after="0" w:line="240" w:lineRule="auto"/>
        <w:rPr>
          <w:rFonts w:cs="FrankRuehl"/>
          <w:sz w:val="26"/>
          <w:szCs w:val="26"/>
          <w:rtl/>
        </w:rPr>
      </w:pPr>
      <w:r>
        <w:rPr>
          <w:rFonts w:cs="FrankRuehl" w:hint="cs"/>
          <w:sz w:val="26"/>
          <w:szCs w:val="26"/>
          <w:rtl/>
        </w:rPr>
        <w:t xml:space="preserve">21.  </w:t>
      </w:r>
      <w:r w:rsidRPr="006810D5">
        <w:rPr>
          <w:rFonts w:cs="FrankRuehl"/>
          <w:sz w:val="26"/>
          <w:szCs w:val="26"/>
          <w:rtl/>
        </w:rPr>
        <w:t>למה אין לוקין על לא תחמוד – לדעת הרמב"ם, ולדעת הראב"ד?  באר במה נחלקו.</w:t>
      </w:r>
    </w:p>
    <w:p w:rsidR="006810D5" w:rsidRPr="006810D5" w:rsidRDefault="00941D95" w:rsidP="00941D95">
      <w:pPr>
        <w:spacing w:after="0" w:line="240" w:lineRule="auto"/>
        <w:rPr>
          <w:rFonts w:cs="FrankRuehl"/>
          <w:sz w:val="26"/>
          <w:szCs w:val="26"/>
          <w:rtl/>
        </w:rPr>
      </w:pPr>
      <w:r>
        <w:rPr>
          <w:rFonts w:cs="FrankRuehl" w:hint="cs"/>
          <w:sz w:val="26"/>
          <w:szCs w:val="26"/>
          <w:rtl/>
        </w:rPr>
        <w:t xml:space="preserve">[רמב"ם הל' גזילה ואבידה (פ"א ה"ט) וראב"ד שם, מגיד משנה שם, </w:t>
      </w:r>
      <w:r w:rsidR="006810D5" w:rsidRPr="006810D5">
        <w:rPr>
          <w:rFonts w:cs="FrankRuehl"/>
          <w:sz w:val="26"/>
          <w:szCs w:val="26"/>
          <w:rtl/>
        </w:rPr>
        <w:t>הגרי"ד\ברכת פרץ]</w:t>
      </w:r>
    </w:p>
    <w:p w:rsidR="006810D5" w:rsidRPr="006810D5" w:rsidRDefault="006810D5" w:rsidP="006810D5">
      <w:pPr>
        <w:spacing w:after="0" w:line="240" w:lineRule="auto"/>
        <w:rPr>
          <w:rFonts w:cs="FrankRuehl"/>
          <w:sz w:val="26"/>
          <w:szCs w:val="26"/>
          <w:rtl/>
        </w:rPr>
      </w:pPr>
    </w:p>
    <w:p w:rsidR="006810D5" w:rsidRPr="006810D5" w:rsidRDefault="006810D5" w:rsidP="006810D5">
      <w:pPr>
        <w:spacing w:after="0" w:line="240" w:lineRule="auto"/>
        <w:rPr>
          <w:rFonts w:cs="FrankRuehl"/>
          <w:sz w:val="26"/>
          <w:szCs w:val="26"/>
          <w:rtl/>
        </w:rPr>
      </w:pPr>
      <w:r>
        <w:rPr>
          <w:rFonts w:cs="FrankRuehl" w:hint="cs"/>
          <w:sz w:val="26"/>
          <w:szCs w:val="26"/>
          <w:rtl/>
        </w:rPr>
        <w:t>22.</w:t>
      </w:r>
      <w:r>
        <w:rPr>
          <w:rFonts w:cs="FrankRuehl" w:hint="cs"/>
          <w:sz w:val="26"/>
          <w:szCs w:val="26"/>
          <w:rtl/>
        </w:rPr>
        <w:tab/>
      </w:r>
      <w:r w:rsidRPr="006810D5">
        <w:rPr>
          <w:rFonts w:cs="FrankRuehl"/>
          <w:sz w:val="26"/>
          <w:szCs w:val="26"/>
          <w:rtl/>
        </w:rPr>
        <w:t>א)  "מכריז רבי ינאי פוקו וזרעו בשביעית משום ארנונא."  וקשה דהיאך מותר לזרוע את הקרקע בשביעית כדי למנוע הפסד משום ארנונא?  מה תירצו על זה התוס' בדיעה הא'?  תן ב' דרכים לבאר שיטתם – לפי רש"י, ולפי הרמב"ם.</w:t>
      </w:r>
    </w:p>
    <w:p w:rsidR="006810D5" w:rsidRPr="006810D5" w:rsidRDefault="006810D5" w:rsidP="006810D5">
      <w:pPr>
        <w:spacing w:after="0" w:line="240" w:lineRule="auto"/>
        <w:ind w:firstLine="360"/>
        <w:rPr>
          <w:rFonts w:cs="FrankRuehl"/>
          <w:sz w:val="26"/>
          <w:szCs w:val="26"/>
          <w:rtl/>
        </w:rPr>
      </w:pPr>
      <w:r w:rsidRPr="006810D5">
        <w:rPr>
          <w:rFonts w:cs="FrankRuehl"/>
          <w:sz w:val="26"/>
          <w:szCs w:val="26"/>
          <w:rtl/>
        </w:rPr>
        <w:t>ב)</w:t>
      </w:r>
      <w:r w:rsidRPr="006810D5">
        <w:rPr>
          <w:rFonts w:cs="FrankRuehl" w:hint="cs"/>
          <w:sz w:val="26"/>
          <w:szCs w:val="26"/>
          <w:rtl/>
        </w:rPr>
        <w:t xml:space="preserve">  מ</w:t>
      </w:r>
      <w:r w:rsidRPr="006810D5">
        <w:rPr>
          <w:rFonts w:cs="FrankRuehl"/>
          <w:sz w:val="26"/>
          <w:szCs w:val="26"/>
          <w:rtl/>
        </w:rPr>
        <w:t>ה תירצו התוס' בדיעה הב'?  למה הוצרכו התוס' להוסיף עוד דיעה ליישב קושיתם</w:t>
      </w:r>
      <w:r w:rsidRPr="006810D5">
        <w:rPr>
          <w:rFonts w:cs="FrankRuehl" w:hint="cs"/>
          <w:sz w:val="26"/>
          <w:szCs w:val="26"/>
          <w:rtl/>
        </w:rPr>
        <w:t>?</w:t>
      </w:r>
    </w:p>
    <w:p w:rsidR="006810D5" w:rsidRDefault="00941D95" w:rsidP="006810D5">
      <w:pPr>
        <w:spacing w:after="0" w:line="240" w:lineRule="auto"/>
        <w:rPr>
          <w:rFonts w:cs="FrankRuehl"/>
          <w:sz w:val="26"/>
          <w:szCs w:val="26"/>
          <w:rtl/>
        </w:rPr>
      </w:pPr>
      <w:r>
        <w:rPr>
          <w:rFonts w:cs="FrankRuehl" w:hint="cs"/>
          <w:sz w:val="26"/>
          <w:szCs w:val="26"/>
          <w:rtl/>
        </w:rPr>
        <w:t>[תוס' (כו. ד"ה משרבו), רש"י שם (ד"ה פוקו), רמב"ם הל' בית הבחירה (פ"ו הט"ז) והל' ש</w:t>
      </w:r>
      <w:r w:rsidR="007C706E">
        <w:rPr>
          <w:rFonts w:cs="FrankRuehl" w:hint="cs"/>
          <w:sz w:val="26"/>
          <w:szCs w:val="26"/>
          <w:rtl/>
        </w:rPr>
        <w:t>מיטה ויובל (פ"י ה"ט), תוס' הרא"ש (ד"ה פוקו), מנחת חינוך (מצוה שכ"ט אות י"ב)]</w:t>
      </w:r>
    </w:p>
    <w:p w:rsidR="00941D95" w:rsidRPr="006810D5" w:rsidRDefault="00941D95" w:rsidP="006810D5">
      <w:pPr>
        <w:spacing w:after="0" w:line="240" w:lineRule="auto"/>
        <w:rPr>
          <w:rFonts w:cs="FrankRuehl"/>
          <w:sz w:val="26"/>
          <w:szCs w:val="26"/>
          <w:rtl/>
        </w:rPr>
      </w:pPr>
    </w:p>
    <w:p w:rsidR="006810D5" w:rsidRPr="006810D5" w:rsidRDefault="006810D5" w:rsidP="006810D5">
      <w:pPr>
        <w:spacing w:after="0" w:line="240" w:lineRule="auto"/>
        <w:rPr>
          <w:rFonts w:cs="FrankRuehl"/>
          <w:sz w:val="26"/>
          <w:szCs w:val="26"/>
          <w:rtl/>
        </w:rPr>
      </w:pPr>
      <w:r>
        <w:rPr>
          <w:rFonts w:cs="FrankRuehl" w:hint="cs"/>
          <w:sz w:val="26"/>
          <w:szCs w:val="26"/>
          <w:rtl/>
        </w:rPr>
        <w:t>23.</w:t>
      </w:r>
      <w:r>
        <w:rPr>
          <w:rFonts w:cs="FrankRuehl" w:hint="cs"/>
          <w:sz w:val="26"/>
          <w:szCs w:val="26"/>
          <w:rtl/>
        </w:rPr>
        <w:tab/>
      </w:r>
      <w:r w:rsidRPr="006810D5">
        <w:rPr>
          <w:rFonts w:cs="FrankRuehl"/>
          <w:sz w:val="26"/>
          <w:szCs w:val="26"/>
          <w:rtl/>
        </w:rPr>
        <w:t>א)  "יכול לומר אגיסטון אני בתוכו."  מה פירוש אגיסטון?  למה מותר לו לחרוש הקרקע בשביעית אם הוא אגיסטון?  תן ב' פירושים שהביא רש"י בזה.  מה קשה על פירוש הב'?  כיצד אפשר לבאר פירוש זה לפי הרמ"ה?</w:t>
      </w:r>
    </w:p>
    <w:p w:rsidR="006810D5" w:rsidRPr="006810D5" w:rsidRDefault="006810D5" w:rsidP="00633067">
      <w:pPr>
        <w:spacing w:after="0" w:line="240" w:lineRule="auto"/>
        <w:ind w:firstLine="360"/>
        <w:rPr>
          <w:rFonts w:cs="FrankRuehl"/>
          <w:sz w:val="26"/>
          <w:szCs w:val="26"/>
          <w:rtl/>
        </w:rPr>
      </w:pPr>
      <w:r w:rsidRPr="006810D5">
        <w:rPr>
          <w:rFonts w:cs="FrankRuehl"/>
          <w:sz w:val="26"/>
          <w:szCs w:val="26"/>
          <w:rtl/>
        </w:rPr>
        <w:t>ב)  מה הקשו התוס' על פירוש הא' ברש"י?  מה תיר</w:t>
      </w:r>
      <w:r w:rsidR="00633067">
        <w:rPr>
          <w:rFonts w:cs="FrankRuehl" w:hint="cs"/>
          <w:sz w:val="26"/>
          <w:szCs w:val="26"/>
          <w:rtl/>
        </w:rPr>
        <w:t>ץ</w:t>
      </w:r>
      <w:r w:rsidRPr="006810D5">
        <w:rPr>
          <w:rFonts w:cs="FrankRuehl"/>
          <w:sz w:val="26"/>
          <w:szCs w:val="26"/>
          <w:rtl/>
        </w:rPr>
        <w:t xml:space="preserve"> התוס' הרא"ש </w:t>
      </w:r>
      <w:r w:rsidR="00633067">
        <w:rPr>
          <w:rFonts w:cs="FrankRuehl" w:hint="cs"/>
          <w:sz w:val="26"/>
          <w:szCs w:val="26"/>
          <w:rtl/>
        </w:rPr>
        <w:t>ל</w:t>
      </w:r>
      <w:r w:rsidRPr="006810D5">
        <w:rPr>
          <w:rFonts w:cs="FrankRuehl"/>
          <w:sz w:val="26"/>
          <w:szCs w:val="26"/>
          <w:rtl/>
        </w:rPr>
        <w:t>דעת רש"י?  מה הקשה הבית הלוי על תירוץ זה מדברי הגמ' בגיטין (מז.)?</w:t>
      </w:r>
    </w:p>
    <w:p w:rsidR="006810D5" w:rsidRDefault="007C706E" w:rsidP="007C706E">
      <w:pPr>
        <w:spacing w:after="0" w:line="240" w:lineRule="auto"/>
        <w:rPr>
          <w:rFonts w:cs="FrankRuehl"/>
          <w:sz w:val="26"/>
          <w:szCs w:val="26"/>
          <w:rtl/>
        </w:rPr>
      </w:pPr>
      <w:r>
        <w:rPr>
          <w:rFonts w:cs="FrankRuehl" w:hint="cs"/>
          <w:sz w:val="26"/>
          <w:szCs w:val="26"/>
          <w:rtl/>
        </w:rPr>
        <w:t>[רש"י (כו. ד"ה אגיסטון), תוס' שם (ד"ה אגיסטון) ותוס' הרא"ש שם, יד רמ"ה (ד"ה אדאזלי), גמ' גיטין (מז.)]</w:t>
      </w:r>
    </w:p>
    <w:p w:rsidR="007C706E" w:rsidRPr="006810D5" w:rsidRDefault="007C706E" w:rsidP="006810D5">
      <w:pPr>
        <w:spacing w:after="0" w:line="240" w:lineRule="auto"/>
        <w:rPr>
          <w:rFonts w:cs="FrankRuehl"/>
          <w:sz w:val="26"/>
          <w:szCs w:val="26"/>
          <w:rtl/>
        </w:rPr>
      </w:pPr>
    </w:p>
    <w:p w:rsidR="006810D5" w:rsidRPr="006810D5" w:rsidRDefault="006810D5" w:rsidP="006810D5">
      <w:pPr>
        <w:spacing w:after="0" w:line="240" w:lineRule="auto"/>
        <w:rPr>
          <w:rFonts w:cs="FrankRuehl"/>
          <w:sz w:val="26"/>
          <w:szCs w:val="26"/>
          <w:rtl/>
        </w:rPr>
      </w:pPr>
      <w:r>
        <w:rPr>
          <w:rFonts w:cs="FrankRuehl" w:hint="cs"/>
          <w:sz w:val="26"/>
          <w:szCs w:val="26"/>
          <w:rtl/>
        </w:rPr>
        <w:t xml:space="preserve">24.  </w:t>
      </w:r>
      <w:r w:rsidRPr="006810D5">
        <w:rPr>
          <w:rFonts w:cs="FrankRuehl"/>
          <w:sz w:val="26"/>
          <w:szCs w:val="26"/>
          <w:rtl/>
        </w:rPr>
        <w:t xml:space="preserve">"יכול לומר לעקל בית הבד אני צריך."  וקשה הא מבואר בגמ' שבת (עג:) שהזומר בשבת וצריך לעצים חייב משום נוטע, ואמאי אינו חייב בשביעית משום נוטע?  מה תירצו על זה התוס' בסנהדרין (לפי החכמת שלמה), והתוס' בשבת?  כיצד אפשר ליישב הקושיא באופן ג' לפי פירוש רש"י בשבת?  </w:t>
      </w:r>
      <w:r w:rsidRPr="006810D5">
        <w:rPr>
          <w:rFonts w:cs="FrankRuehl" w:hint="cs"/>
          <w:sz w:val="26"/>
          <w:szCs w:val="26"/>
          <w:rtl/>
        </w:rPr>
        <w:t>למה לא רצו התוס' בשבת לפרש כ</w:t>
      </w:r>
      <w:r w:rsidRPr="006810D5">
        <w:rPr>
          <w:rFonts w:cs="FrankRuehl"/>
          <w:sz w:val="26"/>
          <w:szCs w:val="26"/>
          <w:rtl/>
        </w:rPr>
        <w:t>פירוש רש"י?  כיצד אפשר לבאר שיטת רש"י?</w:t>
      </w:r>
    </w:p>
    <w:p w:rsidR="006810D5" w:rsidRDefault="007C706E" w:rsidP="006810D5">
      <w:pPr>
        <w:spacing w:after="0" w:line="240" w:lineRule="auto"/>
        <w:rPr>
          <w:rFonts w:cs="FrankRuehl"/>
          <w:sz w:val="26"/>
          <w:szCs w:val="26"/>
          <w:rtl/>
        </w:rPr>
      </w:pPr>
      <w:r>
        <w:rPr>
          <w:rFonts w:cs="FrankRuehl" w:hint="cs"/>
          <w:sz w:val="26"/>
          <w:szCs w:val="26"/>
          <w:rtl/>
        </w:rPr>
        <w:t>[תוס' (כו. ד"ה לעקל) וחכמת שלמה שם, תוס' שבת (עג: ד"ה זומר), רש"י ושפת אמת שם]</w:t>
      </w:r>
    </w:p>
    <w:p w:rsidR="007C706E" w:rsidRPr="006810D5" w:rsidRDefault="007C706E" w:rsidP="006810D5">
      <w:pPr>
        <w:spacing w:after="0" w:line="240" w:lineRule="auto"/>
        <w:rPr>
          <w:rFonts w:cs="FrankRuehl"/>
          <w:sz w:val="26"/>
          <w:szCs w:val="26"/>
          <w:rtl/>
        </w:rPr>
      </w:pPr>
    </w:p>
    <w:p w:rsidR="006810D5" w:rsidRPr="006810D5" w:rsidRDefault="006810D5" w:rsidP="006810D5">
      <w:pPr>
        <w:spacing w:after="0" w:line="240" w:lineRule="auto"/>
        <w:rPr>
          <w:rFonts w:cs="FrankRuehl"/>
          <w:sz w:val="26"/>
          <w:szCs w:val="26"/>
          <w:rtl/>
        </w:rPr>
      </w:pPr>
      <w:r>
        <w:rPr>
          <w:rFonts w:cs="FrankRuehl" w:hint="cs"/>
          <w:sz w:val="26"/>
          <w:szCs w:val="26"/>
          <w:rtl/>
        </w:rPr>
        <w:t xml:space="preserve">25.  </w:t>
      </w:r>
      <w:r w:rsidRPr="006810D5">
        <w:rPr>
          <w:rFonts w:cs="FrankRuehl"/>
          <w:sz w:val="26"/>
          <w:szCs w:val="26"/>
          <w:rtl/>
        </w:rPr>
        <w:t>מהו עיקר המחייב במלאכת שבת?  תן ב' דרכים בביאור הדבר</w:t>
      </w:r>
      <w:r w:rsidRPr="006810D5">
        <w:rPr>
          <w:rFonts w:cs="FrankRuehl" w:hint="cs"/>
          <w:sz w:val="26"/>
          <w:szCs w:val="26"/>
          <w:rtl/>
        </w:rPr>
        <w:t>, ונפקא מינה ביניהם</w:t>
      </w:r>
      <w:r w:rsidRPr="006810D5">
        <w:rPr>
          <w:rFonts w:cs="FrankRuehl"/>
          <w:sz w:val="26"/>
          <w:szCs w:val="26"/>
          <w:rtl/>
        </w:rPr>
        <w:t>.  האם אפשר להביא ראיה לשאלה זו מדברי הגמ' בשבת (ג.)?  באר</w:t>
      </w:r>
      <w:r w:rsidR="007C706E">
        <w:rPr>
          <w:rFonts w:cs="FrankRuehl" w:hint="cs"/>
          <w:sz w:val="26"/>
          <w:szCs w:val="26"/>
          <w:rtl/>
        </w:rPr>
        <w:t>.</w:t>
      </w:r>
    </w:p>
    <w:p w:rsidR="006810D5" w:rsidRDefault="007C706E" w:rsidP="006810D5">
      <w:pPr>
        <w:spacing w:after="0" w:line="240" w:lineRule="auto"/>
        <w:rPr>
          <w:rFonts w:cs="FrankRuehl"/>
          <w:sz w:val="26"/>
          <w:szCs w:val="26"/>
          <w:rtl/>
        </w:rPr>
      </w:pPr>
      <w:r>
        <w:rPr>
          <w:rFonts w:cs="FrankRuehl" w:hint="cs"/>
          <w:sz w:val="26"/>
          <w:szCs w:val="26"/>
          <w:rtl/>
        </w:rPr>
        <w:t>[תוס' (כו. ד"ה לעקל), גמ' שבת (ג.), רש"י ב"ק (ס. ד"ה מלאכת), רא"ש שם (סי' יא)]</w:t>
      </w:r>
    </w:p>
    <w:p w:rsidR="007C706E" w:rsidRPr="006810D5" w:rsidRDefault="007C706E" w:rsidP="006810D5">
      <w:pPr>
        <w:spacing w:after="0" w:line="240" w:lineRule="auto"/>
        <w:rPr>
          <w:rFonts w:cs="FrankRuehl"/>
          <w:sz w:val="26"/>
          <w:szCs w:val="26"/>
          <w:rtl/>
        </w:rPr>
      </w:pPr>
    </w:p>
    <w:p w:rsidR="006810D5" w:rsidRPr="006810D5" w:rsidRDefault="006810D5" w:rsidP="006810D5">
      <w:pPr>
        <w:spacing w:after="0" w:line="240" w:lineRule="auto"/>
        <w:rPr>
          <w:rFonts w:cs="FrankRuehl"/>
          <w:sz w:val="26"/>
          <w:szCs w:val="26"/>
          <w:rtl/>
        </w:rPr>
      </w:pPr>
      <w:r>
        <w:rPr>
          <w:rFonts w:cs="FrankRuehl" w:hint="cs"/>
          <w:sz w:val="26"/>
          <w:szCs w:val="26"/>
          <w:rtl/>
        </w:rPr>
        <w:t xml:space="preserve">26.  </w:t>
      </w:r>
      <w:r w:rsidRPr="006810D5">
        <w:rPr>
          <w:rFonts w:cs="FrankRuehl"/>
          <w:sz w:val="26"/>
          <w:szCs w:val="26"/>
          <w:rtl/>
        </w:rPr>
        <w:t>למה פסולי עדות דרבנן צריכין הכרזה – לפי הרמב"ם, ולפי הר"ן?  תן ג' נפקא מינה לשאלה זו.</w:t>
      </w:r>
    </w:p>
    <w:p w:rsidR="006810D5" w:rsidRDefault="007C706E" w:rsidP="006810D5">
      <w:pPr>
        <w:spacing w:after="0" w:line="240" w:lineRule="auto"/>
        <w:rPr>
          <w:rFonts w:cs="FrankRuehl"/>
          <w:sz w:val="26"/>
          <w:szCs w:val="26"/>
          <w:rtl/>
        </w:rPr>
      </w:pPr>
      <w:r>
        <w:rPr>
          <w:rFonts w:cs="FrankRuehl" w:hint="cs"/>
          <w:sz w:val="26"/>
          <w:szCs w:val="26"/>
          <w:rtl/>
        </w:rPr>
        <w:t>[רמב"ם הל' עדות (פי"א ה"ו), ר"ן (כה: ד"ה כיון), מרדכי (סי' תרצה) לענין ענשוהו ברבים, פתחי תשובה (סי' לד ס"ק לג) לענין איסורין, משנה למלך הל' מלוה ולוה (פ"ד ה"ו) לענין לאו שאין בו מלקות]</w:t>
      </w:r>
    </w:p>
    <w:p w:rsidR="007C706E" w:rsidRPr="006810D5" w:rsidRDefault="007C706E" w:rsidP="006810D5">
      <w:pPr>
        <w:spacing w:after="0" w:line="240" w:lineRule="auto"/>
        <w:rPr>
          <w:rFonts w:cs="FrankRuehl"/>
          <w:sz w:val="26"/>
          <w:szCs w:val="26"/>
          <w:rtl/>
        </w:rPr>
      </w:pPr>
    </w:p>
    <w:p w:rsidR="006810D5" w:rsidRPr="006810D5" w:rsidRDefault="006810D5" w:rsidP="006810D5">
      <w:pPr>
        <w:spacing w:after="0" w:line="240" w:lineRule="auto"/>
        <w:rPr>
          <w:rFonts w:cs="FrankRuehl"/>
          <w:sz w:val="26"/>
          <w:szCs w:val="26"/>
          <w:rtl/>
        </w:rPr>
      </w:pPr>
      <w:r>
        <w:rPr>
          <w:rFonts w:cs="FrankRuehl" w:hint="cs"/>
          <w:sz w:val="26"/>
          <w:szCs w:val="26"/>
          <w:rtl/>
        </w:rPr>
        <w:t xml:space="preserve">27.  </w:t>
      </w:r>
      <w:r w:rsidRPr="006810D5">
        <w:rPr>
          <w:rFonts w:cs="FrankRuehl"/>
          <w:sz w:val="26"/>
          <w:szCs w:val="26"/>
          <w:rtl/>
        </w:rPr>
        <w:t xml:space="preserve">"אוכלי דבר אחר פסולין לעדות."  מה פירוש "אוכלי דבר אחר"?  </w:t>
      </w:r>
      <w:r w:rsidRPr="006810D5">
        <w:rPr>
          <w:rFonts w:cs="FrankRuehl"/>
          <w:sz w:val="26"/>
          <w:szCs w:val="26"/>
          <w:u w:val="single"/>
          <w:rtl/>
        </w:rPr>
        <w:t>מתי</w:t>
      </w:r>
      <w:r w:rsidRPr="006810D5">
        <w:rPr>
          <w:rFonts w:cs="FrankRuehl"/>
          <w:sz w:val="26"/>
          <w:szCs w:val="26"/>
          <w:rtl/>
        </w:rPr>
        <w:t xml:space="preserve"> הם פסולים – לפי הגמ'?  </w:t>
      </w:r>
      <w:r w:rsidRPr="006810D5">
        <w:rPr>
          <w:rFonts w:cs="FrankRuehl"/>
          <w:sz w:val="26"/>
          <w:szCs w:val="26"/>
          <w:u w:val="single"/>
          <w:rtl/>
        </w:rPr>
        <w:t>למה</w:t>
      </w:r>
      <w:r w:rsidRPr="006810D5">
        <w:rPr>
          <w:rFonts w:cs="FrankRuehl"/>
          <w:sz w:val="26"/>
          <w:szCs w:val="26"/>
          <w:rtl/>
        </w:rPr>
        <w:t xml:space="preserve"> הם פסולים – לפי רש"י, ולפי הרמ"ה\והרמב"ם?  למה לא פירש הרמב"ם כרש"י?</w:t>
      </w:r>
    </w:p>
    <w:p w:rsidR="006810D5" w:rsidRDefault="007C706E" w:rsidP="007C706E">
      <w:pPr>
        <w:spacing w:after="0" w:line="240" w:lineRule="auto"/>
        <w:rPr>
          <w:rFonts w:cs="FrankRuehl"/>
          <w:sz w:val="26"/>
          <w:szCs w:val="26"/>
          <w:rtl/>
        </w:rPr>
      </w:pPr>
      <w:r>
        <w:rPr>
          <w:rFonts w:cs="FrankRuehl" w:hint="cs"/>
          <w:sz w:val="26"/>
          <w:szCs w:val="26"/>
          <w:rtl/>
        </w:rPr>
        <w:t>[גמ' (כו:) ורש"י שם, תוס' (ד"ה אוכלי), יד רמ"ה שם (ד"ה אמר), רמב"ם הל' עדות (פי"א ה"ה)]</w:t>
      </w:r>
    </w:p>
    <w:p w:rsidR="007C706E" w:rsidRPr="006810D5" w:rsidRDefault="007C706E" w:rsidP="006810D5">
      <w:pPr>
        <w:spacing w:after="0" w:line="240" w:lineRule="auto"/>
        <w:rPr>
          <w:rFonts w:cs="FrankRuehl"/>
          <w:sz w:val="26"/>
          <w:szCs w:val="26"/>
          <w:rtl/>
        </w:rPr>
      </w:pPr>
    </w:p>
    <w:p w:rsidR="006810D5" w:rsidRPr="006810D5" w:rsidRDefault="006810D5" w:rsidP="006810D5">
      <w:pPr>
        <w:spacing w:after="0" w:line="240" w:lineRule="auto"/>
        <w:rPr>
          <w:rFonts w:cs="FrankRuehl"/>
          <w:sz w:val="26"/>
          <w:szCs w:val="26"/>
          <w:rtl/>
        </w:rPr>
      </w:pPr>
      <w:r>
        <w:rPr>
          <w:rFonts w:cs="FrankRuehl" w:hint="cs"/>
          <w:sz w:val="26"/>
          <w:szCs w:val="26"/>
          <w:rtl/>
        </w:rPr>
        <w:t xml:space="preserve">28.  </w:t>
      </w:r>
      <w:r w:rsidRPr="006810D5">
        <w:rPr>
          <w:rFonts w:cs="FrankRuehl" w:hint="cs"/>
          <w:sz w:val="26"/>
          <w:szCs w:val="26"/>
          <w:rtl/>
        </w:rPr>
        <w:t>האם "החשוד על העריות" כשר לעדות או לא – לפי רב נחמן, ולפי רב ששת?  מה פירוש "חשוד על העריות" – לפי ר"ת\והרי"ף, ולפי הרא"ש?  באר במה נחלקו רב נחמן ורב ששת לפירוש הרי"ף – תן ג' דרכים.</w:t>
      </w:r>
    </w:p>
    <w:p w:rsidR="006810D5" w:rsidRDefault="007C706E" w:rsidP="00012B60">
      <w:pPr>
        <w:spacing w:after="0" w:line="240" w:lineRule="auto"/>
        <w:rPr>
          <w:rFonts w:cs="FrankRuehl"/>
          <w:sz w:val="26"/>
          <w:szCs w:val="26"/>
          <w:rtl/>
        </w:rPr>
      </w:pPr>
      <w:r>
        <w:rPr>
          <w:rFonts w:cs="FrankRuehl" w:hint="cs"/>
          <w:sz w:val="26"/>
          <w:szCs w:val="26"/>
          <w:rtl/>
        </w:rPr>
        <w:t>[גמ' (כו:) ורא"ש שם (סי' יג), תוס' שם (ד"ה החשוד), ר"ן שם (ד"ה אלא)]</w:t>
      </w:r>
    </w:p>
    <w:sectPr w:rsidR="00681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C0"/>
    <w:rsid w:val="000129BF"/>
    <w:rsid w:val="00012B60"/>
    <w:rsid w:val="00035131"/>
    <w:rsid w:val="000769AE"/>
    <w:rsid w:val="000D57B6"/>
    <w:rsid w:val="00113A73"/>
    <w:rsid w:val="0012581F"/>
    <w:rsid w:val="0015374A"/>
    <w:rsid w:val="00157830"/>
    <w:rsid w:val="001760AF"/>
    <w:rsid w:val="00185C84"/>
    <w:rsid w:val="001A6D7C"/>
    <w:rsid w:val="002374F5"/>
    <w:rsid w:val="00256DBB"/>
    <w:rsid w:val="0028553E"/>
    <w:rsid w:val="002D125E"/>
    <w:rsid w:val="003366D7"/>
    <w:rsid w:val="00345090"/>
    <w:rsid w:val="00380F4E"/>
    <w:rsid w:val="003D366D"/>
    <w:rsid w:val="003F2164"/>
    <w:rsid w:val="00432F93"/>
    <w:rsid w:val="00473F85"/>
    <w:rsid w:val="00483CAB"/>
    <w:rsid w:val="004B0531"/>
    <w:rsid w:val="004B5C0A"/>
    <w:rsid w:val="004F18FA"/>
    <w:rsid w:val="00503141"/>
    <w:rsid w:val="0051622D"/>
    <w:rsid w:val="0052377E"/>
    <w:rsid w:val="00531C27"/>
    <w:rsid w:val="005C7EFA"/>
    <w:rsid w:val="00603254"/>
    <w:rsid w:val="00605C13"/>
    <w:rsid w:val="0063140F"/>
    <w:rsid w:val="0063181E"/>
    <w:rsid w:val="00633067"/>
    <w:rsid w:val="00645FAC"/>
    <w:rsid w:val="00654EB9"/>
    <w:rsid w:val="006810D5"/>
    <w:rsid w:val="00691988"/>
    <w:rsid w:val="006D67F8"/>
    <w:rsid w:val="007C706E"/>
    <w:rsid w:val="008067CD"/>
    <w:rsid w:val="00806FB7"/>
    <w:rsid w:val="00832A86"/>
    <w:rsid w:val="008819A5"/>
    <w:rsid w:val="00895B9E"/>
    <w:rsid w:val="008E0EAC"/>
    <w:rsid w:val="008E22CF"/>
    <w:rsid w:val="00941D95"/>
    <w:rsid w:val="00A2533D"/>
    <w:rsid w:val="00A31369"/>
    <w:rsid w:val="00A4015B"/>
    <w:rsid w:val="00A65C5B"/>
    <w:rsid w:val="00B1269E"/>
    <w:rsid w:val="00B31CEA"/>
    <w:rsid w:val="00B35962"/>
    <w:rsid w:val="00B4104B"/>
    <w:rsid w:val="00B42343"/>
    <w:rsid w:val="00B77C3D"/>
    <w:rsid w:val="00B82DAD"/>
    <w:rsid w:val="00BB3405"/>
    <w:rsid w:val="00BF4AFD"/>
    <w:rsid w:val="00C6693E"/>
    <w:rsid w:val="00C80CE1"/>
    <w:rsid w:val="00C94767"/>
    <w:rsid w:val="00CD6DA6"/>
    <w:rsid w:val="00D017C0"/>
    <w:rsid w:val="00D07084"/>
    <w:rsid w:val="00D12B17"/>
    <w:rsid w:val="00D160A6"/>
    <w:rsid w:val="00DA6DD2"/>
    <w:rsid w:val="00DB185D"/>
    <w:rsid w:val="00E03B0D"/>
    <w:rsid w:val="00E11F72"/>
    <w:rsid w:val="00E57B1C"/>
    <w:rsid w:val="00E65FC0"/>
    <w:rsid w:val="00E977AB"/>
    <w:rsid w:val="00EF0550"/>
    <w:rsid w:val="00F11724"/>
    <w:rsid w:val="00F40314"/>
    <w:rsid w:val="00F40AFE"/>
    <w:rsid w:val="00F57085"/>
    <w:rsid w:val="00F7653B"/>
    <w:rsid w:val="00FA6AFA"/>
    <w:rsid w:val="00FA73EE"/>
    <w:rsid w:val="00FC23CD"/>
    <w:rsid w:val="00FD31F0"/>
    <w:rsid w:val="00FD5972"/>
    <w:rsid w:val="00FF25F5"/>
    <w:rsid w:val="00FF7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תן ב' חילוקים בין חזקת קרקעות לחזקת מטלטלין – א' לפי המשנה (כח</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תן ב' חילוקים בין חזקת קרקעות לחזקת מטלטלין – א' לפי המשנה (כח</dc:title>
  <dc:creator>Eli</dc:creator>
  <cp:lastModifiedBy>Eliakim Koenigsberg</cp:lastModifiedBy>
  <cp:revision>7</cp:revision>
  <cp:lastPrinted>2016-05-03T20:36:00Z</cp:lastPrinted>
  <dcterms:created xsi:type="dcterms:W3CDTF">2016-05-03T19:25:00Z</dcterms:created>
  <dcterms:modified xsi:type="dcterms:W3CDTF">2016-05-04T19:08:00Z</dcterms:modified>
</cp:coreProperties>
</file>